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4438" w14:textId="77777777" w:rsidR="006C7EAD" w:rsidRDefault="006C7EAD" w:rsidP="006C7EAD">
      <w:pPr>
        <w:jc w:val="center"/>
        <w:rPr>
          <w:rFonts w:ascii="Arial Black" w:hAnsi="Arial Black"/>
          <w:b/>
        </w:rPr>
      </w:pPr>
      <w:r>
        <w:rPr>
          <w:rFonts w:ascii="Arial Black" w:hAnsi="Arial Black"/>
          <w:b/>
        </w:rPr>
        <w:t>Professional Services Contract</w:t>
      </w:r>
    </w:p>
    <w:p w14:paraId="677ECA18" w14:textId="77777777" w:rsidR="006C7EAD" w:rsidRDefault="006C7EAD" w:rsidP="006C7EAD">
      <w:pPr>
        <w:jc w:val="center"/>
        <w:rPr>
          <w:rFonts w:ascii="Arial Black" w:hAnsi="Arial Black"/>
          <w:b/>
        </w:rPr>
      </w:pPr>
      <w:r>
        <w:rPr>
          <w:rFonts w:ascii="Arial Black" w:hAnsi="Arial Black"/>
          <w:b/>
        </w:rPr>
        <w:t>Between</w:t>
      </w:r>
    </w:p>
    <w:p w14:paraId="061BEBF0" w14:textId="77777777" w:rsidR="006C7EAD" w:rsidRPr="00DB5839" w:rsidRDefault="006C7EAD" w:rsidP="006C7EAD">
      <w:pPr>
        <w:jc w:val="center"/>
        <w:rPr>
          <w:rFonts w:ascii="Arial Black" w:hAnsi="Arial Black"/>
          <w:b/>
        </w:rPr>
      </w:pPr>
      <w:r w:rsidRPr="00DB5839">
        <w:rPr>
          <w:rFonts w:ascii="Arial Black" w:hAnsi="Arial Black"/>
          <w:b/>
        </w:rPr>
        <w:t>Columbia Conservation District</w:t>
      </w:r>
    </w:p>
    <w:p w14:paraId="78371B45" w14:textId="77777777" w:rsidR="006C7EAD" w:rsidRDefault="006C7EAD" w:rsidP="006C7EAD">
      <w:pPr>
        <w:jc w:val="center"/>
        <w:rPr>
          <w:rFonts w:ascii="Arial Black" w:hAnsi="Arial Black"/>
          <w:b/>
        </w:rPr>
      </w:pPr>
      <w:r w:rsidRPr="00DB5839">
        <w:rPr>
          <w:rFonts w:ascii="Arial Black" w:hAnsi="Arial Black"/>
          <w:b/>
        </w:rPr>
        <w:t xml:space="preserve">And </w:t>
      </w:r>
      <w:r w:rsidR="00C8032B">
        <w:rPr>
          <w:rFonts w:ascii="Arial Black" w:hAnsi="Arial Black"/>
          <w:b/>
        </w:rPr>
        <w:t>Royse Hydroseeding</w:t>
      </w:r>
    </w:p>
    <w:p w14:paraId="751E1209" w14:textId="77777777" w:rsidR="006C7EAD" w:rsidRDefault="006C7EAD" w:rsidP="00F50D10">
      <w:pPr>
        <w:pBdr>
          <w:bottom w:val="single" w:sz="18" w:space="0" w:color="365F91" w:themeColor="accent1" w:themeShade="BF"/>
        </w:pBdr>
        <w:jc w:val="center"/>
        <w:rPr>
          <w:rFonts w:ascii="Arial Black" w:hAnsi="Arial Black"/>
          <w:b/>
        </w:rPr>
      </w:pPr>
    </w:p>
    <w:p w14:paraId="1DA6D9BC" w14:textId="77777777" w:rsidR="00900E90" w:rsidRDefault="00900E90" w:rsidP="006C7EAD">
      <w:pPr>
        <w:rPr>
          <w:rFonts w:ascii="Arial Black" w:hAnsi="Arial Black"/>
          <w:b/>
        </w:rPr>
      </w:pPr>
    </w:p>
    <w:p w14:paraId="3D8C2CD5" w14:textId="650FE428" w:rsidR="00E32A6E" w:rsidRPr="003C47A5" w:rsidRDefault="006C7EAD" w:rsidP="00E32A6E">
      <w:pPr>
        <w:autoSpaceDE w:val="0"/>
        <w:autoSpaceDN w:val="0"/>
        <w:adjustRightInd w:val="0"/>
        <w:rPr>
          <w:rFonts w:ascii="Arial" w:hAnsi="Arial" w:cs="Arial"/>
          <w:b/>
          <w:bCs/>
        </w:rPr>
      </w:pPr>
      <w:r w:rsidRPr="00B942E4">
        <w:rPr>
          <w:rFonts w:ascii="Arial Black" w:hAnsi="Arial Black"/>
          <w:b/>
          <w:sz w:val="24"/>
          <w:szCs w:val="24"/>
        </w:rPr>
        <w:t>Title:</w:t>
      </w:r>
      <w:r w:rsidR="00E32A6E">
        <w:rPr>
          <w:rFonts w:ascii="Arial Black" w:hAnsi="Arial Black"/>
          <w:b/>
          <w:sz w:val="24"/>
          <w:szCs w:val="24"/>
        </w:rPr>
        <w:t xml:space="preserve">       </w:t>
      </w:r>
      <w:r w:rsidR="00E32A6E" w:rsidRPr="00E32A6E">
        <w:rPr>
          <w:rFonts w:ascii="Arial Black" w:hAnsi="Arial Black"/>
          <w:b/>
        </w:rPr>
        <w:t>Tucannon River Habitat Restoration, Project Area 26 Construction</w:t>
      </w:r>
    </w:p>
    <w:p w14:paraId="685595F6" w14:textId="45A0AFFC" w:rsidR="00D434A4" w:rsidRDefault="00D434A4"/>
    <w:p w14:paraId="3666E47F" w14:textId="77777777" w:rsidR="00A0766B" w:rsidRPr="00B942E4" w:rsidRDefault="007A5014" w:rsidP="00D434A4">
      <w:pPr>
        <w:spacing w:after="120"/>
        <w:rPr>
          <w:b/>
          <w:u w:val="single"/>
        </w:rPr>
      </w:pPr>
      <w:r w:rsidRPr="00B942E4">
        <w:rPr>
          <w:b/>
          <w:u w:val="single"/>
        </w:rPr>
        <w:t>PARTIES OF THE AGREEMENT</w:t>
      </w:r>
    </w:p>
    <w:p w14:paraId="2458A5B8" w14:textId="77777777" w:rsidR="007A5014" w:rsidRDefault="007A5014" w:rsidP="00B942E4">
      <w:r>
        <w:t xml:space="preserve">This </w:t>
      </w:r>
      <w:r w:rsidRPr="005B673C">
        <w:rPr>
          <w:b/>
        </w:rPr>
        <w:t>AGREEMENT</w:t>
      </w:r>
      <w:r>
        <w:t xml:space="preserve"> is entered into between the </w:t>
      </w:r>
      <w:r w:rsidRPr="00DB5839">
        <w:t>Columbia Conservation District</w:t>
      </w:r>
      <w:r w:rsidR="00E02749" w:rsidRPr="00DB5839">
        <w:t xml:space="preserve"> (CCD)</w:t>
      </w:r>
      <w:r w:rsidRPr="00DB5839">
        <w:t xml:space="preserve">, 202 South Second Street, Dayton, WA </w:t>
      </w:r>
      <w:proofErr w:type="gramStart"/>
      <w:r w:rsidRPr="00DB5839">
        <w:t>99328-1327</w:t>
      </w:r>
      <w:proofErr w:type="gramEnd"/>
      <w:r w:rsidRPr="00DB5839">
        <w:t xml:space="preserve"> and </w:t>
      </w:r>
      <w:bookmarkStart w:id="0" w:name="_Hlk19520011"/>
      <w:r w:rsidR="00C8032B">
        <w:t>Royse Hydroseeding</w:t>
      </w:r>
      <w:r w:rsidR="00DB048C">
        <w:t xml:space="preserve"> (</w:t>
      </w:r>
      <w:r w:rsidR="00627AE1">
        <w:t>Contractor</w:t>
      </w:r>
      <w:r w:rsidR="00DB048C">
        <w:t xml:space="preserve">), </w:t>
      </w:r>
      <w:r w:rsidR="00C8032B">
        <w:t>1644 Plaza Way</w:t>
      </w:r>
      <w:r w:rsidR="000B7D0B">
        <w:t xml:space="preserve">, </w:t>
      </w:r>
      <w:r w:rsidR="00C8032B">
        <w:t>#413, Walla Walla</w:t>
      </w:r>
      <w:r w:rsidR="00DB048C">
        <w:t xml:space="preserve">, WA </w:t>
      </w:r>
      <w:r w:rsidR="00C8032B">
        <w:t>99</w:t>
      </w:r>
      <w:r w:rsidR="000F3B3E">
        <w:t>3</w:t>
      </w:r>
      <w:r w:rsidR="00C8032B">
        <w:t>62</w:t>
      </w:r>
      <w:bookmarkEnd w:id="0"/>
      <w:r>
        <w:t xml:space="preserve"> and shall be binding on the agents and all persons acting by or through the parties.</w:t>
      </w:r>
    </w:p>
    <w:p w14:paraId="77DA458E" w14:textId="77777777" w:rsidR="007A5014" w:rsidRPr="00B942E4" w:rsidRDefault="007A5014" w:rsidP="00B942E4">
      <w:pPr>
        <w:spacing w:before="360" w:after="120"/>
        <w:rPr>
          <w:b/>
          <w:u w:val="single"/>
        </w:rPr>
      </w:pPr>
      <w:r w:rsidRPr="00B942E4">
        <w:rPr>
          <w:b/>
          <w:u w:val="single"/>
        </w:rPr>
        <w:t>PURPOSE OF AGREEMENT</w:t>
      </w:r>
    </w:p>
    <w:p w14:paraId="0BAB3DE4" w14:textId="2CDEDE95" w:rsidR="00734DFD" w:rsidRDefault="00E02749" w:rsidP="00734DFD">
      <w:r>
        <w:t xml:space="preserve">This </w:t>
      </w:r>
      <w:r w:rsidRPr="005B673C">
        <w:rPr>
          <w:b/>
        </w:rPr>
        <w:t>AGREEMENT</w:t>
      </w:r>
      <w:r>
        <w:t xml:space="preserve"> sets out the terms and conditions</w:t>
      </w:r>
      <w:r w:rsidR="00734DFD">
        <w:t xml:space="preserve"> by which</w:t>
      </w:r>
      <w:r>
        <w:t xml:space="preserve"> </w:t>
      </w:r>
      <w:r w:rsidR="00734DFD" w:rsidRPr="00DB5839">
        <w:t>CCD</w:t>
      </w:r>
      <w:r w:rsidR="00734DFD">
        <w:t xml:space="preserve"> authorizes </w:t>
      </w:r>
      <w:r w:rsidR="00627AE1">
        <w:t>Contractor</w:t>
      </w:r>
      <w:r w:rsidR="00734DFD">
        <w:t xml:space="preserve"> to </w:t>
      </w:r>
      <w:r w:rsidR="00636ACE">
        <w:t>construct</w:t>
      </w:r>
      <w:r w:rsidR="00682FC7">
        <w:t xml:space="preserve"> </w:t>
      </w:r>
      <w:r w:rsidR="00D65189">
        <w:t xml:space="preserve">Project Area (PA) </w:t>
      </w:r>
      <w:r w:rsidR="00E32A6E">
        <w:t>26</w:t>
      </w:r>
      <w:r w:rsidR="00D65189">
        <w:t xml:space="preserve">; a </w:t>
      </w:r>
      <w:r w:rsidR="00682FC7">
        <w:t>salmonid habitat restoration project located along the Tucannon River, Columbia County.</w:t>
      </w:r>
    </w:p>
    <w:p w14:paraId="43721D7C" w14:textId="77777777" w:rsidR="0043168D" w:rsidRPr="0092162F" w:rsidRDefault="0043168D" w:rsidP="00B942E4">
      <w:pPr>
        <w:spacing w:before="360" w:after="120"/>
        <w:rPr>
          <w:b/>
          <w:u w:val="single"/>
        </w:rPr>
      </w:pPr>
      <w:r w:rsidRPr="0092162F">
        <w:rPr>
          <w:b/>
          <w:u w:val="single"/>
        </w:rPr>
        <w:t>PERFORMANCE</w:t>
      </w:r>
    </w:p>
    <w:p w14:paraId="0BE1E6BB" w14:textId="77777777" w:rsidR="00771070" w:rsidRPr="0092162F" w:rsidRDefault="0043168D" w:rsidP="0043168D">
      <w:r w:rsidRPr="0092162F">
        <w:t xml:space="preserve">The period </w:t>
      </w:r>
      <w:r w:rsidR="00B942E4" w:rsidRPr="0092162F">
        <w:t xml:space="preserve">of this </w:t>
      </w:r>
      <w:r w:rsidR="00B942E4" w:rsidRPr="0092162F">
        <w:rPr>
          <w:b/>
        </w:rPr>
        <w:t>AGREEMENT</w:t>
      </w:r>
      <w:r w:rsidR="00B942E4" w:rsidRPr="0092162F">
        <w:t xml:space="preserve"> </w:t>
      </w:r>
      <w:r w:rsidR="00791AAD" w:rsidRPr="0092162F">
        <w:t xml:space="preserve">for </w:t>
      </w:r>
      <w:r w:rsidR="00791AAD" w:rsidRPr="0092162F">
        <w:rPr>
          <w:b/>
          <w:caps/>
        </w:rPr>
        <w:t>physical completion</w:t>
      </w:r>
      <w:r w:rsidR="00791AAD" w:rsidRPr="0092162F">
        <w:t xml:space="preserve"> of the </w:t>
      </w:r>
      <w:r w:rsidR="00791AAD" w:rsidRPr="0092162F">
        <w:rPr>
          <w:b/>
        </w:rPr>
        <w:t>Scope of Services (Attachment A)</w:t>
      </w:r>
      <w:r w:rsidR="00791AAD" w:rsidRPr="0092162F">
        <w:t xml:space="preserve"> </w:t>
      </w:r>
      <w:r w:rsidRPr="0092162F">
        <w:t xml:space="preserve">shall </w:t>
      </w:r>
      <w:r w:rsidR="00771070" w:rsidRPr="0092162F">
        <w:t>be as follows:</w:t>
      </w:r>
    </w:p>
    <w:p w14:paraId="745D4EC0" w14:textId="039A6782" w:rsidR="00771070" w:rsidRPr="00D57554" w:rsidRDefault="00771070" w:rsidP="00771070">
      <w:pPr>
        <w:ind w:left="720"/>
      </w:pPr>
      <w:r w:rsidRPr="0092162F">
        <w:t>HPA Instream Work Window activities:</w:t>
      </w:r>
      <w:r w:rsidRPr="0092162F">
        <w:tab/>
      </w:r>
      <w:r w:rsidR="00E32A6E">
        <w:t>July</w:t>
      </w:r>
      <w:r w:rsidR="00920E60">
        <w:t xml:space="preserve"> 1</w:t>
      </w:r>
      <w:r w:rsidR="00E310CB">
        <w:t>9</w:t>
      </w:r>
      <w:r w:rsidRPr="00D57554">
        <w:t xml:space="preserve">, </w:t>
      </w:r>
      <w:proofErr w:type="gramStart"/>
      <w:r w:rsidRPr="00D57554">
        <w:t>20</w:t>
      </w:r>
      <w:r w:rsidR="00E310CB">
        <w:t>21</w:t>
      </w:r>
      <w:proofErr w:type="gramEnd"/>
      <w:r w:rsidRPr="00D57554">
        <w:t xml:space="preserve"> through </w:t>
      </w:r>
      <w:r w:rsidR="00920E60">
        <w:t xml:space="preserve">September </w:t>
      </w:r>
      <w:r w:rsidR="00E310CB">
        <w:t>17</w:t>
      </w:r>
      <w:r w:rsidRPr="00D57554">
        <w:t>, 20</w:t>
      </w:r>
      <w:r w:rsidR="00E310CB">
        <w:t>21</w:t>
      </w:r>
      <w:r w:rsidRPr="00D57554">
        <w:t xml:space="preserve">; Physical Completion: </w:t>
      </w:r>
      <w:r w:rsidR="00920E60">
        <w:t xml:space="preserve">September </w:t>
      </w:r>
      <w:r w:rsidR="005273AB">
        <w:t>15</w:t>
      </w:r>
      <w:r w:rsidRPr="00D57554">
        <w:t>, 20</w:t>
      </w:r>
      <w:r w:rsidR="005273AB">
        <w:t>21</w:t>
      </w:r>
      <w:r w:rsidRPr="00D57554">
        <w:t>.</w:t>
      </w:r>
    </w:p>
    <w:p w14:paraId="3AA30C25" w14:textId="024EDFE8" w:rsidR="00E2682E" w:rsidRPr="00253050" w:rsidRDefault="00771070" w:rsidP="00771070">
      <w:pPr>
        <w:ind w:left="720"/>
      </w:pPr>
      <w:r w:rsidRPr="005273AB">
        <w:t xml:space="preserve">Out of the “ordinary </w:t>
      </w:r>
      <w:r w:rsidR="00920E60" w:rsidRPr="005273AB">
        <w:t>high-water</w:t>
      </w:r>
      <w:r w:rsidRPr="005273AB">
        <w:t xml:space="preserve"> l</w:t>
      </w:r>
      <w:r w:rsidR="00255F58" w:rsidRPr="005273AB">
        <w:t>ine</w:t>
      </w:r>
      <w:r w:rsidRPr="005273AB">
        <w:t>” activities:</w:t>
      </w:r>
      <w:r w:rsidRPr="005273AB">
        <w:tab/>
      </w:r>
      <w:r w:rsidR="00920E60" w:rsidRPr="005273AB">
        <w:t xml:space="preserve">August 1, </w:t>
      </w:r>
      <w:proofErr w:type="gramStart"/>
      <w:r w:rsidR="00920E60" w:rsidRPr="005273AB">
        <w:t>20</w:t>
      </w:r>
      <w:r w:rsidR="005273AB" w:rsidRPr="005273AB">
        <w:t xml:space="preserve">21 </w:t>
      </w:r>
      <w:r w:rsidRPr="005273AB">
        <w:t xml:space="preserve"> through</w:t>
      </w:r>
      <w:proofErr w:type="gramEnd"/>
      <w:r w:rsidRPr="005273AB">
        <w:t xml:space="preserve"> </w:t>
      </w:r>
      <w:r w:rsidR="00920E60" w:rsidRPr="005273AB">
        <w:t>October 31</w:t>
      </w:r>
      <w:r w:rsidRPr="005273AB">
        <w:t>, 20</w:t>
      </w:r>
      <w:r w:rsidR="005273AB" w:rsidRPr="005273AB">
        <w:t>21</w:t>
      </w:r>
      <w:r w:rsidRPr="005273AB">
        <w:t xml:space="preserve">; Physical Completion: </w:t>
      </w:r>
      <w:r w:rsidR="00920E60" w:rsidRPr="005273AB">
        <w:t>October 21</w:t>
      </w:r>
      <w:r w:rsidRPr="005273AB">
        <w:t>, 20</w:t>
      </w:r>
      <w:r w:rsidR="005273AB" w:rsidRPr="005273AB">
        <w:t>21</w:t>
      </w:r>
      <w:r w:rsidRPr="005273AB">
        <w:t>.</w:t>
      </w:r>
      <w:r w:rsidR="00E310CB">
        <w:t xml:space="preserve"> </w:t>
      </w:r>
    </w:p>
    <w:p w14:paraId="1C15AC9A" w14:textId="77777777" w:rsidR="001F0ACE" w:rsidRPr="00253050" w:rsidRDefault="001F0ACE" w:rsidP="0043168D"/>
    <w:p w14:paraId="068B5C87" w14:textId="45FEB6A2" w:rsidR="00743DFE" w:rsidRPr="00743DFE" w:rsidRDefault="00743DFE" w:rsidP="0043168D">
      <w:pPr>
        <w:rPr>
          <w:b/>
        </w:rPr>
      </w:pPr>
      <w:r w:rsidRPr="005273AB">
        <w:rPr>
          <w:b/>
          <w:i/>
        </w:rPr>
        <w:t>Completion Date</w:t>
      </w:r>
      <w:r w:rsidRPr="005273AB">
        <w:rPr>
          <w:b/>
        </w:rPr>
        <w:t xml:space="preserve"> is </w:t>
      </w:r>
      <w:r w:rsidR="00E310CB" w:rsidRPr="005273AB">
        <w:rPr>
          <w:b/>
        </w:rPr>
        <w:t>September</w:t>
      </w:r>
      <w:r w:rsidR="005273AB">
        <w:rPr>
          <w:b/>
        </w:rPr>
        <w:t xml:space="preserve"> 30</w:t>
      </w:r>
      <w:r w:rsidR="00E310CB" w:rsidRPr="005273AB">
        <w:rPr>
          <w:b/>
        </w:rPr>
        <w:t>, 2021</w:t>
      </w:r>
      <w:r w:rsidRPr="005273AB">
        <w:rPr>
          <w:b/>
        </w:rPr>
        <w:t>.</w:t>
      </w:r>
    </w:p>
    <w:p w14:paraId="2B694C95" w14:textId="77777777" w:rsidR="00743DFE" w:rsidRDefault="00743DFE" w:rsidP="0043168D"/>
    <w:p w14:paraId="01ABCA0C" w14:textId="77777777" w:rsidR="0043168D" w:rsidRDefault="00B942E4" w:rsidP="0043168D">
      <w:r>
        <w:t xml:space="preserve">Orderly and continuous progress toward completing the </w:t>
      </w:r>
      <w:r w:rsidRPr="00AD7FBC">
        <w:rPr>
          <w:b/>
        </w:rPr>
        <w:t xml:space="preserve">Scope of Services </w:t>
      </w:r>
      <w:r w:rsidR="0069475E" w:rsidRPr="00AD7FBC">
        <w:rPr>
          <w:b/>
        </w:rPr>
        <w:t>(A</w:t>
      </w:r>
      <w:r w:rsidR="00331E12">
        <w:rPr>
          <w:b/>
        </w:rPr>
        <w:t>ttachment</w:t>
      </w:r>
      <w:r w:rsidR="0069475E" w:rsidRPr="00AD7FBC">
        <w:rPr>
          <w:b/>
        </w:rPr>
        <w:t xml:space="preserve"> A)</w:t>
      </w:r>
      <w:r w:rsidR="0069475E">
        <w:t xml:space="preserve"> </w:t>
      </w:r>
      <w:r>
        <w:t xml:space="preserve">is anticipated, however if </w:t>
      </w:r>
      <w:r w:rsidR="00627AE1">
        <w:t>Contractor</w:t>
      </w:r>
      <w:r>
        <w:t xml:space="preserve"> is delayed in the performance of services by conditions that are beyond its control, </w:t>
      </w:r>
      <w:r w:rsidR="00627AE1">
        <w:t>Contractor</w:t>
      </w:r>
      <w:r>
        <w:t xml:space="preserve"> shall </w:t>
      </w:r>
      <w:r w:rsidRPr="000524DD">
        <w:t>notify CCD in writing of the cause of delay and the amount of delay anticipated.  Such notice shall be delivered to CCD</w:t>
      </w:r>
      <w:r>
        <w:t xml:space="preserve"> within five (5) days of the time </w:t>
      </w:r>
      <w:r w:rsidR="00627AE1">
        <w:t>Contractor</w:t>
      </w:r>
      <w:r>
        <w:t xml:space="preserve"> is aware of the delay.</w:t>
      </w:r>
    </w:p>
    <w:p w14:paraId="3672E0A3" w14:textId="77777777" w:rsidR="00920E60" w:rsidRDefault="00920E60" w:rsidP="001A5A43">
      <w:pPr>
        <w:spacing w:before="360" w:after="120"/>
        <w:rPr>
          <w:b/>
          <w:caps/>
          <w:u w:val="single"/>
        </w:rPr>
      </w:pPr>
    </w:p>
    <w:p w14:paraId="7020A27C" w14:textId="77777777" w:rsidR="00920E60" w:rsidRDefault="00920E60" w:rsidP="001A5A43">
      <w:pPr>
        <w:spacing w:before="360" w:after="120"/>
        <w:rPr>
          <w:b/>
          <w:caps/>
          <w:u w:val="single"/>
        </w:rPr>
      </w:pPr>
      <w:r>
        <w:rPr>
          <w:b/>
          <w:caps/>
          <w:u w:val="single"/>
        </w:rPr>
        <w:br w:type="page"/>
      </w:r>
    </w:p>
    <w:p w14:paraId="2F0654A7" w14:textId="77777777" w:rsidR="001A5A43" w:rsidRPr="00F41A4F" w:rsidRDefault="001A5A43" w:rsidP="001A5A43">
      <w:pPr>
        <w:spacing w:before="360" w:after="120"/>
        <w:rPr>
          <w:b/>
          <w:caps/>
          <w:u w:val="single"/>
        </w:rPr>
      </w:pPr>
      <w:r>
        <w:rPr>
          <w:b/>
          <w:caps/>
          <w:u w:val="single"/>
        </w:rPr>
        <w:lastRenderedPageBreak/>
        <w:t>Definitions</w:t>
      </w:r>
    </w:p>
    <w:p w14:paraId="20EA49D6" w14:textId="77777777" w:rsidR="00C03D92" w:rsidRPr="00C03D92" w:rsidRDefault="001A5A43" w:rsidP="00C03D92">
      <w:pPr>
        <w:ind w:left="720"/>
        <w:rPr>
          <w:b/>
          <w:i/>
        </w:rPr>
      </w:pPr>
      <w:r w:rsidRPr="00C03D92">
        <w:rPr>
          <w:b/>
          <w:i/>
        </w:rPr>
        <w:t>Project Manager</w:t>
      </w:r>
    </w:p>
    <w:p w14:paraId="571F4EF0" w14:textId="77777777" w:rsidR="001A5A43" w:rsidRDefault="00141267" w:rsidP="00C03D92">
      <w:pPr>
        <w:ind w:left="720"/>
        <w:rPr>
          <w:rFonts w:ascii="Arial" w:hAnsi="Arial" w:cs="Arial"/>
        </w:rPr>
      </w:pPr>
      <w:r>
        <w:t xml:space="preserve">Project Manager </w:t>
      </w:r>
      <w:r w:rsidRPr="003C47A5">
        <w:rPr>
          <w:rFonts w:ascii="Arial" w:hAnsi="Arial" w:cs="Arial"/>
        </w:rPr>
        <w:t xml:space="preserve">is the point of contact in the </w:t>
      </w:r>
      <w:r w:rsidR="00920B5D">
        <w:rPr>
          <w:rFonts w:ascii="Arial" w:hAnsi="Arial" w:cs="Arial"/>
        </w:rPr>
        <w:t>CCD</w:t>
      </w:r>
      <w:r w:rsidRPr="003C47A5">
        <w:rPr>
          <w:rFonts w:ascii="Arial" w:hAnsi="Arial" w:cs="Arial"/>
        </w:rPr>
        <w:t xml:space="preserve"> for this</w:t>
      </w:r>
      <w:r>
        <w:rPr>
          <w:rFonts w:ascii="Arial" w:hAnsi="Arial" w:cs="Arial"/>
        </w:rPr>
        <w:t xml:space="preserve"> contract.</w:t>
      </w:r>
    </w:p>
    <w:p w14:paraId="67242FDE" w14:textId="77777777" w:rsidR="00C03D92" w:rsidRDefault="00C03D92" w:rsidP="00C03D92">
      <w:pPr>
        <w:ind w:left="720"/>
      </w:pPr>
    </w:p>
    <w:p w14:paraId="724D39F4" w14:textId="77777777" w:rsidR="00C03D92" w:rsidRPr="00C03D92" w:rsidRDefault="001A5A43" w:rsidP="00C03D92">
      <w:pPr>
        <w:ind w:left="720"/>
        <w:rPr>
          <w:b/>
          <w:i/>
        </w:rPr>
      </w:pPr>
      <w:r w:rsidRPr="00C03D92">
        <w:rPr>
          <w:b/>
          <w:i/>
        </w:rPr>
        <w:t>Project Engineer</w:t>
      </w:r>
    </w:p>
    <w:p w14:paraId="17B52B79" w14:textId="77777777" w:rsidR="001A5A43" w:rsidRDefault="00920B5D" w:rsidP="00C03D92">
      <w:pPr>
        <w:ind w:left="720"/>
      </w:pPr>
      <w:r>
        <w:t>CCD</w:t>
      </w:r>
      <w:r w:rsidR="00141267">
        <w:t xml:space="preserve"> designated lead engineer for this contract.</w:t>
      </w:r>
    </w:p>
    <w:p w14:paraId="1C516EBE" w14:textId="77777777" w:rsidR="00C03D92" w:rsidRDefault="00C03D92" w:rsidP="001A5A43"/>
    <w:p w14:paraId="7B1221D2" w14:textId="77777777" w:rsidR="00C03D92" w:rsidRPr="00C03D92" w:rsidRDefault="001A5A43" w:rsidP="00C03D92">
      <w:pPr>
        <w:ind w:left="720"/>
        <w:rPr>
          <w:b/>
          <w:i/>
        </w:rPr>
      </w:pPr>
      <w:r w:rsidRPr="00C03D92">
        <w:rPr>
          <w:b/>
          <w:i/>
        </w:rPr>
        <w:t>Substantially Complete</w:t>
      </w:r>
      <w:r w:rsidR="00C03D92" w:rsidRPr="00C03D92">
        <w:rPr>
          <w:b/>
          <w:i/>
        </w:rPr>
        <w:t xml:space="preserve"> Date</w:t>
      </w:r>
    </w:p>
    <w:p w14:paraId="01A87B57" w14:textId="77777777" w:rsidR="00C03D92" w:rsidRDefault="00C03D92" w:rsidP="00C03D92">
      <w:pPr>
        <w:ind w:left="720"/>
      </w:pPr>
      <w:r>
        <w:t>Date the Project Engineer determines the project fully functional with only minor incidental work, removal of temporary structures, or correction or repair remains for the physical completion of the total contract.</w:t>
      </w:r>
    </w:p>
    <w:p w14:paraId="37906A6F" w14:textId="77777777" w:rsidR="00C03D92" w:rsidRDefault="00C03D92" w:rsidP="00C03D92">
      <w:pPr>
        <w:ind w:left="720"/>
      </w:pPr>
    </w:p>
    <w:p w14:paraId="3A4FF626" w14:textId="77777777" w:rsidR="001A5A43" w:rsidRPr="00C03D92" w:rsidRDefault="00C03D92" w:rsidP="00C03D92">
      <w:pPr>
        <w:ind w:left="720"/>
        <w:rPr>
          <w:b/>
          <w:i/>
        </w:rPr>
      </w:pPr>
      <w:r w:rsidRPr="00C03D92">
        <w:rPr>
          <w:b/>
          <w:i/>
        </w:rPr>
        <w:t>Contract Completion Date</w:t>
      </w:r>
    </w:p>
    <w:p w14:paraId="28A2DC3C" w14:textId="77777777" w:rsidR="00C03D92" w:rsidRDefault="00C03D92" w:rsidP="00C03D92">
      <w:pPr>
        <w:ind w:left="720"/>
      </w:pPr>
      <w:r>
        <w:t>Date by which the work is contractually</w:t>
      </w:r>
      <w:r w:rsidR="007F2093">
        <w:t xml:space="preserve"> required to be physically completed.  The Contract Completion Date will be stated in the Notice to Proceed.  Revisions of this date will be authorized in writing by the Project Manager whenever there is an extension of the contract time.</w:t>
      </w:r>
    </w:p>
    <w:p w14:paraId="0AE7A7C4" w14:textId="77777777" w:rsidR="007F2093" w:rsidRDefault="007F2093" w:rsidP="00C03D92">
      <w:pPr>
        <w:ind w:left="720"/>
      </w:pPr>
    </w:p>
    <w:p w14:paraId="741BC5FE" w14:textId="77777777" w:rsidR="00C03D92" w:rsidRPr="007F2093" w:rsidRDefault="001A5A43" w:rsidP="00C03D92">
      <w:pPr>
        <w:ind w:left="720"/>
        <w:rPr>
          <w:b/>
          <w:i/>
        </w:rPr>
      </w:pPr>
      <w:r w:rsidRPr="007F2093">
        <w:rPr>
          <w:b/>
          <w:i/>
        </w:rPr>
        <w:t>Physical Completion</w:t>
      </w:r>
      <w:r w:rsidR="007F2093">
        <w:rPr>
          <w:b/>
          <w:i/>
        </w:rPr>
        <w:t xml:space="preserve"> Date</w:t>
      </w:r>
    </w:p>
    <w:p w14:paraId="68879F87" w14:textId="77777777" w:rsidR="007F2093" w:rsidRDefault="002F20F5" w:rsidP="00C03D92">
      <w:pPr>
        <w:ind w:left="720"/>
      </w:pPr>
      <w:r>
        <w:t>Date all of the work is physically completed on the project.  All docu</w:t>
      </w:r>
      <w:r w:rsidR="00D564C9">
        <w:t>mentation required by the contract and required by law does not necessarily need to be furnished by the Contractor by this date.</w:t>
      </w:r>
    </w:p>
    <w:p w14:paraId="35FFDA6E" w14:textId="77777777" w:rsidR="00D564C9" w:rsidRDefault="00D564C9" w:rsidP="00C03D92">
      <w:pPr>
        <w:ind w:left="720"/>
      </w:pPr>
    </w:p>
    <w:p w14:paraId="336B8661" w14:textId="77777777" w:rsidR="00D564C9" w:rsidRPr="005F4803" w:rsidRDefault="00D564C9" w:rsidP="00C03D92">
      <w:pPr>
        <w:ind w:left="720"/>
        <w:rPr>
          <w:b/>
          <w:i/>
        </w:rPr>
      </w:pPr>
      <w:r w:rsidRPr="005F4803">
        <w:rPr>
          <w:b/>
          <w:i/>
        </w:rPr>
        <w:t>Completion Date</w:t>
      </w:r>
    </w:p>
    <w:p w14:paraId="3F0EF79A" w14:textId="77777777" w:rsidR="00D564C9" w:rsidRDefault="00D564C9" w:rsidP="00C03D92">
      <w:pPr>
        <w:ind w:left="720"/>
      </w:pPr>
      <w:r>
        <w:t>Date all the work specified in the contract is completed and all the obligations of the Contractor under the contract are fulfilled by the Contractor.  All documentation required by the contract and required by law must be furnished by the Contractor before establishment of this date.</w:t>
      </w:r>
    </w:p>
    <w:p w14:paraId="3C3DA9E9" w14:textId="77777777" w:rsidR="00B42ACF" w:rsidRDefault="00B42ACF" w:rsidP="00C03D92">
      <w:pPr>
        <w:ind w:left="720"/>
        <w:rPr>
          <w:b/>
          <w:i/>
        </w:rPr>
      </w:pPr>
    </w:p>
    <w:p w14:paraId="24AC16C1" w14:textId="77777777" w:rsidR="00D564C9" w:rsidRPr="005F4803" w:rsidRDefault="00D564C9" w:rsidP="00C03D92">
      <w:pPr>
        <w:ind w:left="720"/>
        <w:rPr>
          <w:b/>
          <w:i/>
        </w:rPr>
      </w:pPr>
      <w:r w:rsidRPr="005F4803">
        <w:rPr>
          <w:b/>
          <w:i/>
        </w:rPr>
        <w:t>Final Acceptance Date</w:t>
      </w:r>
    </w:p>
    <w:p w14:paraId="78F1AC0C" w14:textId="77777777" w:rsidR="00D564C9" w:rsidRDefault="00D564C9" w:rsidP="00C03D92">
      <w:pPr>
        <w:ind w:left="720"/>
      </w:pPr>
      <w:r>
        <w:t xml:space="preserve">Date on which the </w:t>
      </w:r>
      <w:r w:rsidR="00920B5D">
        <w:t>CCD</w:t>
      </w:r>
      <w:r>
        <w:t xml:space="preserve"> accepts the work as complete.</w:t>
      </w:r>
    </w:p>
    <w:p w14:paraId="6A624291" w14:textId="77777777" w:rsidR="00ED7F9B" w:rsidRPr="00F41A4F" w:rsidRDefault="00ED7F9B" w:rsidP="00F41A4F">
      <w:pPr>
        <w:spacing w:before="360" w:after="120"/>
        <w:rPr>
          <w:b/>
          <w:caps/>
          <w:u w:val="single"/>
        </w:rPr>
      </w:pPr>
      <w:r w:rsidRPr="00F41A4F">
        <w:rPr>
          <w:b/>
          <w:caps/>
          <w:u w:val="single"/>
        </w:rPr>
        <w:t>Public Work Requirements</w:t>
      </w:r>
    </w:p>
    <w:p w14:paraId="56A09867" w14:textId="77777777" w:rsidR="00B229E5" w:rsidRDefault="00ED7F9B" w:rsidP="00F41A4F">
      <w:r>
        <w:t xml:space="preserve">This project is a federally funded </w:t>
      </w:r>
      <w:r w:rsidR="00B229E5">
        <w:t>public works project requiring payment of prevailing wage.  All Washington State Public Work and Federal Davis-Bacon Act regulations apply.</w:t>
      </w:r>
    </w:p>
    <w:p w14:paraId="6A039E8D" w14:textId="77777777" w:rsidR="000029FC" w:rsidRPr="00F41A4F" w:rsidRDefault="000029FC" w:rsidP="00F41A4F">
      <w:pPr>
        <w:spacing w:before="360" w:after="120"/>
        <w:rPr>
          <w:rFonts w:cs="Arial"/>
          <w:b/>
          <w:caps/>
          <w:u w:val="single"/>
        </w:rPr>
      </w:pPr>
      <w:r w:rsidRPr="00F41A4F">
        <w:rPr>
          <w:rFonts w:cs="Arial"/>
          <w:b/>
          <w:caps/>
          <w:u w:val="single"/>
        </w:rPr>
        <w:t>Prevailing Wage Requirements</w:t>
      </w:r>
    </w:p>
    <w:p w14:paraId="27E68015" w14:textId="77777777" w:rsidR="000029FC" w:rsidRPr="000029FC" w:rsidRDefault="000029FC" w:rsidP="00F41A4F">
      <w:pPr>
        <w:rPr>
          <w:rFonts w:cs="Arial"/>
        </w:rPr>
      </w:pPr>
      <w:r w:rsidRPr="000029FC">
        <w:rPr>
          <w:rFonts w:cs="Arial"/>
        </w:rPr>
        <w:t xml:space="preserve">Washington State Prevailing and Davis-Bacon Act wage rates apply to this job.  The Contractor and all of the Contractor’s sub-contractors shall be required to comply with all Prevailing and Davis-Bacon Act Wage requirements. </w:t>
      </w:r>
      <w:r w:rsidR="003C4AFA">
        <w:rPr>
          <w:rFonts w:cs="Arial"/>
        </w:rPr>
        <w:t xml:space="preserve">Contractor must specify trade, job classification and rate for each worker employed in the performance of the contract.  Contractors must compensate employees based on work </w:t>
      </w:r>
      <w:r w:rsidR="003C4AFA">
        <w:rPr>
          <w:rFonts w:cs="Arial"/>
        </w:rPr>
        <w:lastRenderedPageBreak/>
        <w:t>performed.  Pay rate must be the higher of the federal or state rates.  Contractor is responsible to insure compliance with latest (current) classifications.</w:t>
      </w:r>
      <w:r w:rsidRPr="000029FC">
        <w:rPr>
          <w:rFonts w:cs="Arial"/>
        </w:rPr>
        <w:t xml:space="preserve"> </w:t>
      </w:r>
    </w:p>
    <w:p w14:paraId="50CC7EF1" w14:textId="77777777" w:rsidR="000029FC" w:rsidRPr="000029FC" w:rsidRDefault="000029FC" w:rsidP="000029FC">
      <w:pPr>
        <w:rPr>
          <w:rFonts w:cs="Arial"/>
        </w:rPr>
      </w:pPr>
    </w:p>
    <w:p w14:paraId="502ED12C" w14:textId="77777777" w:rsidR="000029FC" w:rsidRPr="000029FC" w:rsidRDefault="000029FC" w:rsidP="000029FC">
      <w:pPr>
        <w:numPr>
          <w:ilvl w:val="0"/>
          <w:numId w:val="16"/>
        </w:numPr>
        <w:tabs>
          <w:tab w:val="clear" w:pos="1440"/>
          <w:tab w:val="num" w:pos="720"/>
        </w:tabs>
        <w:spacing w:line="240" w:lineRule="auto"/>
        <w:ind w:left="720"/>
        <w:rPr>
          <w:rFonts w:cs="Arial"/>
        </w:rPr>
      </w:pPr>
      <w:r w:rsidRPr="000029FC">
        <w:rPr>
          <w:rFonts w:cs="Arial"/>
        </w:rPr>
        <w:t>Columbia Conservation District staff will monitor to see that Intent to Pay Prevailing wage is posted at the job site or where workers have ready access.</w:t>
      </w:r>
    </w:p>
    <w:p w14:paraId="2F1B54DC" w14:textId="77777777" w:rsidR="000029FC" w:rsidRPr="000029FC" w:rsidRDefault="000029FC" w:rsidP="000029FC">
      <w:pPr>
        <w:numPr>
          <w:ilvl w:val="0"/>
          <w:numId w:val="16"/>
        </w:numPr>
        <w:tabs>
          <w:tab w:val="clear" w:pos="1440"/>
          <w:tab w:val="num" w:pos="720"/>
        </w:tabs>
        <w:spacing w:line="240" w:lineRule="auto"/>
        <w:ind w:left="720"/>
        <w:rPr>
          <w:rFonts w:cs="Arial"/>
        </w:rPr>
      </w:pPr>
      <w:r w:rsidRPr="000029FC">
        <w:rPr>
          <w:rFonts w:cs="Arial"/>
        </w:rPr>
        <w:t>Visit at random with worker about the wage they are receiving</w:t>
      </w:r>
      <w:r w:rsidR="00920E60">
        <w:rPr>
          <w:rFonts w:cs="Arial"/>
        </w:rPr>
        <w:t xml:space="preserve"> on a weekly basis</w:t>
      </w:r>
      <w:r w:rsidRPr="000029FC">
        <w:rPr>
          <w:rFonts w:cs="Arial"/>
        </w:rPr>
        <w:t>.</w:t>
      </w:r>
      <w:r w:rsidR="00920E60">
        <w:rPr>
          <w:rFonts w:cs="Arial"/>
        </w:rPr>
        <w:t xml:space="preserve"> (Federal law requires workers received payments on a weekly basis.)  </w:t>
      </w:r>
    </w:p>
    <w:p w14:paraId="46934786" w14:textId="77777777" w:rsidR="000029FC" w:rsidRPr="00D57554" w:rsidRDefault="000029FC" w:rsidP="000029FC">
      <w:pPr>
        <w:numPr>
          <w:ilvl w:val="0"/>
          <w:numId w:val="16"/>
        </w:numPr>
        <w:tabs>
          <w:tab w:val="clear" w:pos="1440"/>
          <w:tab w:val="num" w:pos="720"/>
        </w:tabs>
        <w:spacing w:line="240" w:lineRule="auto"/>
        <w:ind w:left="720"/>
        <w:rPr>
          <w:rFonts w:cs="Arial"/>
          <w:b/>
        </w:rPr>
      </w:pPr>
      <w:r w:rsidRPr="00D57554">
        <w:rPr>
          <w:rFonts w:cs="Arial"/>
          <w:b/>
        </w:rPr>
        <w:t>Will require copies of all contractor and sub-contractor certified payroll records</w:t>
      </w:r>
      <w:r w:rsidR="003C4AFA" w:rsidRPr="00D57554">
        <w:rPr>
          <w:rFonts w:cs="Arial"/>
          <w:b/>
        </w:rPr>
        <w:t xml:space="preserve"> to be submitted </w:t>
      </w:r>
      <w:r w:rsidR="005A3EC8" w:rsidRPr="00D57554">
        <w:rPr>
          <w:rFonts w:cs="Arial"/>
          <w:b/>
        </w:rPr>
        <w:t>on a weekly bas</w:t>
      </w:r>
      <w:r w:rsidR="00920E60">
        <w:rPr>
          <w:rFonts w:cs="Arial"/>
          <w:b/>
        </w:rPr>
        <w:t>i</w:t>
      </w:r>
      <w:r w:rsidR="005A3EC8" w:rsidRPr="00D57554">
        <w:rPr>
          <w:rFonts w:cs="Arial"/>
          <w:b/>
        </w:rPr>
        <w:t>s</w:t>
      </w:r>
      <w:r w:rsidR="0099659D" w:rsidRPr="00D57554">
        <w:rPr>
          <w:rFonts w:cs="Arial"/>
          <w:b/>
        </w:rPr>
        <w:t xml:space="preserve"> (Tuesday following the end of previous work week)</w:t>
      </w:r>
      <w:r w:rsidRPr="00D57554">
        <w:rPr>
          <w:rFonts w:cs="Arial"/>
          <w:b/>
        </w:rPr>
        <w:t>.</w:t>
      </w:r>
    </w:p>
    <w:p w14:paraId="1B2BC416" w14:textId="77777777" w:rsidR="000029FC" w:rsidRPr="000029FC" w:rsidRDefault="000029FC" w:rsidP="000029FC">
      <w:pPr>
        <w:numPr>
          <w:ilvl w:val="0"/>
          <w:numId w:val="16"/>
        </w:numPr>
        <w:tabs>
          <w:tab w:val="clear" w:pos="1440"/>
          <w:tab w:val="num" w:pos="720"/>
        </w:tabs>
        <w:spacing w:line="240" w:lineRule="auto"/>
        <w:ind w:left="720"/>
        <w:rPr>
          <w:rFonts w:cs="Arial"/>
        </w:rPr>
      </w:pPr>
      <w:r w:rsidRPr="000029FC">
        <w:rPr>
          <w:rFonts w:cs="Arial"/>
        </w:rPr>
        <w:t>Upon project completion Affidavit of Wages Paid must be filed with the Washington State Department of Labor &amp; Industries.  (NOTE:  All contractors including subcontractors must file and receive certification of this affidavit.)</w:t>
      </w:r>
    </w:p>
    <w:p w14:paraId="790E42C0" w14:textId="77777777" w:rsidR="000029FC" w:rsidRPr="000029FC" w:rsidRDefault="000029FC" w:rsidP="000029FC">
      <w:pPr>
        <w:numPr>
          <w:ilvl w:val="0"/>
          <w:numId w:val="16"/>
        </w:numPr>
        <w:tabs>
          <w:tab w:val="clear" w:pos="1440"/>
          <w:tab w:val="num" w:pos="720"/>
        </w:tabs>
        <w:spacing w:line="240" w:lineRule="auto"/>
        <w:ind w:left="720"/>
        <w:rPr>
          <w:rFonts w:cs="Arial"/>
        </w:rPr>
      </w:pPr>
      <w:r w:rsidRPr="000029FC">
        <w:rPr>
          <w:rFonts w:cs="Arial"/>
        </w:rPr>
        <w:t xml:space="preserve">Upon project completion Contractor must obtain and submit to the </w:t>
      </w:r>
      <w:r w:rsidR="00920B5D">
        <w:rPr>
          <w:rFonts w:cs="Arial"/>
        </w:rPr>
        <w:t>CCD</w:t>
      </w:r>
      <w:r w:rsidRPr="000029FC">
        <w:rPr>
          <w:rFonts w:cs="Arial"/>
        </w:rPr>
        <w:t xml:space="preserve"> the Employment Security Department’s certificate of Payment of Contribution, Penalties &amp; Interest on Public Works Contract.</w:t>
      </w:r>
    </w:p>
    <w:p w14:paraId="3323B9E2" w14:textId="77777777" w:rsidR="009F3F5B" w:rsidRPr="00476C1D" w:rsidRDefault="00476C1D" w:rsidP="00F41A4F">
      <w:pPr>
        <w:spacing w:before="360" w:after="120"/>
        <w:rPr>
          <w:b/>
        </w:rPr>
      </w:pPr>
      <w:r w:rsidRPr="0099659D">
        <w:rPr>
          <w:b/>
          <w:u w:val="single"/>
        </w:rPr>
        <w:t>COMPENSATION</w:t>
      </w:r>
    </w:p>
    <w:p w14:paraId="7C9EEFEF" w14:textId="2BB3BB86" w:rsidR="005D726C" w:rsidRPr="00382387" w:rsidRDefault="00331E12" w:rsidP="00C14EA0">
      <w:r>
        <w:t xml:space="preserve">Total compensation for completion of the </w:t>
      </w:r>
      <w:r w:rsidRPr="005D726C">
        <w:rPr>
          <w:b/>
        </w:rPr>
        <w:t>Scope of Services</w:t>
      </w:r>
      <w:r w:rsidR="005D726C">
        <w:t xml:space="preserve"> under this </w:t>
      </w:r>
      <w:r w:rsidR="005D726C" w:rsidRPr="005B673C">
        <w:rPr>
          <w:b/>
        </w:rPr>
        <w:t>AGREEMENT</w:t>
      </w:r>
      <w:r w:rsidR="005D726C">
        <w:t xml:space="preserve"> shall not exceed</w:t>
      </w:r>
      <w:r w:rsidR="00F932BB">
        <w:t xml:space="preserve"> </w:t>
      </w:r>
      <w:r w:rsidR="00382387" w:rsidRPr="00071CA9">
        <w:rPr>
          <w:rFonts w:cs="Arial"/>
          <w:b/>
          <w:iCs/>
        </w:rPr>
        <w:t>$</w:t>
      </w:r>
      <w:r w:rsidR="00C8032B">
        <w:rPr>
          <w:rFonts w:cs="Arial"/>
          <w:b/>
          <w:iCs/>
        </w:rPr>
        <w:t>23</w:t>
      </w:r>
      <w:r w:rsidR="007A4CCD">
        <w:rPr>
          <w:rFonts w:cs="Arial"/>
          <w:b/>
          <w:iCs/>
        </w:rPr>
        <w:t>8</w:t>
      </w:r>
      <w:r w:rsidR="00C8032B">
        <w:rPr>
          <w:rFonts w:cs="Arial"/>
          <w:b/>
          <w:iCs/>
        </w:rPr>
        <w:t>,</w:t>
      </w:r>
      <w:r w:rsidR="007A4CCD">
        <w:rPr>
          <w:rFonts w:cs="Arial"/>
          <w:b/>
          <w:iCs/>
        </w:rPr>
        <w:t>932</w:t>
      </w:r>
      <w:r w:rsidR="00C8032B">
        <w:rPr>
          <w:rFonts w:cs="Arial"/>
          <w:b/>
          <w:iCs/>
        </w:rPr>
        <w:t>.6</w:t>
      </w:r>
      <w:r w:rsidR="007A4CCD">
        <w:rPr>
          <w:rFonts w:cs="Arial"/>
          <w:b/>
          <w:iCs/>
        </w:rPr>
        <w:t>5</w:t>
      </w:r>
      <w:r w:rsidR="0092162F">
        <w:rPr>
          <w:rFonts w:cs="Arial"/>
          <w:iCs/>
        </w:rPr>
        <w:t>.</w:t>
      </w:r>
    </w:p>
    <w:p w14:paraId="7867A60C" w14:textId="77777777" w:rsidR="00682FC7" w:rsidRDefault="00682FC7" w:rsidP="00C14EA0"/>
    <w:p w14:paraId="3B5A0EE0" w14:textId="77777777" w:rsidR="0092162F" w:rsidRDefault="00900E90" w:rsidP="00C14EA0">
      <w:r>
        <w:t xml:space="preserve">Contractor may submit invoices representing the completed portion of the Scope of Services as </w:t>
      </w:r>
      <w:r w:rsidR="008E0226">
        <w:t>construction</w:t>
      </w:r>
      <w:r>
        <w:t xml:space="preserve"> occur</w:t>
      </w:r>
      <w:r w:rsidR="008E0226">
        <w:t>s</w:t>
      </w:r>
      <w:r w:rsidR="00682FC7" w:rsidRPr="000524DD">
        <w:t xml:space="preserve">.  Invoices should </w:t>
      </w:r>
      <w:r w:rsidR="00682FC7" w:rsidRPr="00305821">
        <w:rPr>
          <w:rFonts w:cstheme="minorHAnsi"/>
        </w:rPr>
        <w:t xml:space="preserve">identify PA </w:t>
      </w:r>
      <w:r w:rsidR="00305821" w:rsidRPr="00305821">
        <w:rPr>
          <w:rFonts w:cstheme="minorHAnsi"/>
        </w:rPr>
        <w:t xml:space="preserve">project work approved as meeting technical specifications by </w:t>
      </w:r>
      <w:r w:rsidR="00920B5D">
        <w:rPr>
          <w:rFonts w:cstheme="minorHAnsi"/>
        </w:rPr>
        <w:t>CCD</w:t>
      </w:r>
      <w:r w:rsidR="00305821" w:rsidRPr="00305821">
        <w:rPr>
          <w:rFonts w:cstheme="minorHAnsi"/>
        </w:rPr>
        <w:t xml:space="preserve"> Manager and/or Project Engineer </w:t>
      </w:r>
      <w:r w:rsidR="00305821">
        <w:rPr>
          <w:rFonts w:cstheme="minorHAnsi"/>
        </w:rPr>
        <w:t>by</w:t>
      </w:r>
      <w:r w:rsidR="00682FC7" w:rsidRPr="00305821">
        <w:rPr>
          <w:rFonts w:cstheme="minorHAnsi"/>
        </w:rPr>
        <w:t xml:space="preserve"> type</w:t>
      </w:r>
      <w:r w:rsidR="008E0226" w:rsidRPr="00305821">
        <w:rPr>
          <w:rFonts w:cstheme="minorHAnsi"/>
        </w:rPr>
        <w:t xml:space="preserve"> and</w:t>
      </w:r>
      <w:r w:rsidR="00682FC7" w:rsidRPr="00305821">
        <w:rPr>
          <w:rFonts w:cstheme="minorHAnsi"/>
        </w:rPr>
        <w:t xml:space="preserve"> amount </w:t>
      </w:r>
      <w:r w:rsidRPr="00305821">
        <w:rPr>
          <w:rFonts w:cstheme="minorHAnsi"/>
        </w:rPr>
        <w:t>of work completed</w:t>
      </w:r>
      <w:r w:rsidR="00743DFE" w:rsidRPr="00305821">
        <w:rPr>
          <w:rFonts w:cstheme="minorHAnsi"/>
        </w:rPr>
        <w:t xml:space="preserve"> by</w:t>
      </w:r>
      <w:r w:rsidR="00682FC7" w:rsidRPr="00305821">
        <w:rPr>
          <w:rFonts w:cstheme="minorHAnsi"/>
        </w:rPr>
        <w:t xml:space="preserve"> date.</w:t>
      </w:r>
    </w:p>
    <w:p w14:paraId="08F96C3D" w14:textId="77777777" w:rsidR="0092162F" w:rsidRDefault="0092162F" w:rsidP="00C14EA0"/>
    <w:p w14:paraId="63BA10DD" w14:textId="77777777" w:rsidR="00743DFE" w:rsidRDefault="00743DFE" w:rsidP="00C14EA0">
      <w:r w:rsidRPr="00646318">
        <w:rPr>
          <w:b/>
        </w:rPr>
        <w:t>Contract</w:t>
      </w:r>
      <w:r w:rsidR="00253050" w:rsidRPr="00646318">
        <w:rPr>
          <w:b/>
        </w:rPr>
        <w:t>or</w:t>
      </w:r>
      <w:r w:rsidRPr="00646318">
        <w:rPr>
          <w:b/>
        </w:rPr>
        <w:t xml:space="preserve"> must submit certified payroll </w:t>
      </w:r>
      <w:r w:rsidR="005A3EC8" w:rsidRPr="00646318">
        <w:rPr>
          <w:b/>
        </w:rPr>
        <w:t>to CCD weekly</w:t>
      </w:r>
      <w:r w:rsidR="005A3EC8">
        <w:t>.  CCD will cross check payroll against al</w:t>
      </w:r>
      <w:r>
        <w:t>l invoices having labor charges.</w:t>
      </w:r>
      <w:r w:rsidR="002D459D">
        <w:t xml:space="preserve">  Intent to Pay Prevailing Wages must be submitted with first (1</w:t>
      </w:r>
      <w:r w:rsidR="002D459D" w:rsidRPr="002D459D">
        <w:rPr>
          <w:vertAlign w:val="superscript"/>
        </w:rPr>
        <w:t>st</w:t>
      </w:r>
      <w:r w:rsidR="002D459D">
        <w:t xml:space="preserve">) request for payment </w:t>
      </w:r>
      <w:r w:rsidR="005A3EC8">
        <w:t>that includes worker</w:t>
      </w:r>
      <w:r w:rsidR="002D459D">
        <w:t xml:space="preserve"> wages.</w:t>
      </w:r>
    </w:p>
    <w:p w14:paraId="7425CAAB" w14:textId="77777777" w:rsidR="00743DFE" w:rsidRDefault="00743DFE" w:rsidP="00C14EA0"/>
    <w:p w14:paraId="68DD00E6" w14:textId="77777777" w:rsidR="00743DFE" w:rsidRPr="00920E60" w:rsidRDefault="00743DFE" w:rsidP="00743DFE">
      <w:r w:rsidRPr="00920E60">
        <w:t>CCD will issue payment</w:t>
      </w:r>
      <w:r w:rsidR="005A3EC8" w:rsidRPr="00920E60">
        <w:t>,</w:t>
      </w:r>
      <w:r w:rsidRPr="00920E60">
        <w:t xml:space="preserve"> on submitted invoice</w:t>
      </w:r>
      <w:r w:rsidR="005A3EC8" w:rsidRPr="00920E60">
        <w:t>,</w:t>
      </w:r>
      <w:r w:rsidRPr="00920E60">
        <w:t xml:space="preserve"> to Contractor following approval by CCD’s Board of Supervisors.  Billing and payment schedule is as follows:</w:t>
      </w:r>
    </w:p>
    <w:p w14:paraId="01785E49" w14:textId="77777777" w:rsidR="00743DFE" w:rsidRPr="00920E60" w:rsidRDefault="00743DFE" w:rsidP="00743DFE">
      <w:pPr>
        <w:pStyle w:val="ListParagraph"/>
        <w:numPr>
          <w:ilvl w:val="0"/>
          <w:numId w:val="17"/>
        </w:numPr>
      </w:pPr>
      <w:r w:rsidRPr="00920E60">
        <w:t>Contractor may submit invoices on the 1</w:t>
      </w:r>
      <w:r w:rsidRPr="00920E60">
        <w:rPr>
          <w:vertAlign w:val="superscript"/>
        </w:rPr>
        <w:t>st</w:t>
      </w:r>
      <w:r w:rsidRPr="00920E60">
        <w:t xml:space="preserve"> working </w:t>
      </w:r>
      <w:r w:rsidR="00D57554" w:rsidRPr="00920E60">
        <w:t>Tuesdays</w:t>
      </w:r>
      <w:r w:rsidRPr="00920E60">
        <w:t xml:space="preserve"> of each month.</w:t>
      </w:r>
    </w:p>
    <w:p w14:paraId="01C5CB20" w14:textId="77777777" w:rsidR="00743DFE" w:rsidRPr="00920E60" w:rsidRDefault="00743DFE" w:rsidP="00743DFE">
      <w:pPr>
        <w:pStyle w:val="ListParagraph"/>
        <w:numPr>
          <w:ilvl w:val="0"/>
          <w:numId w:val="17"/>
        </w:numPr>
      </w:pPr>
      <w:r w:rsidRPr="00920E60">
        <w:t xml:space="preserve">CCD issues payment on </w:t>
      </w:r>
      <w:r w:rsidR="005A3EC8" w:rsidRPr="00920E60">
        <w:t>invoices meeting requirements</w:t>
      </w:r>
      <w:r w:rsidRPr="00920E60">
        <w:t>.</w:t>
      </w:r>
    </w:p>
    <w:p w14:paraId="1C0E2B5F" w14:textId="77777777" w:rsidR="00743DFE" w:rsidRPr="00920E60" w:rsidRDefault="00743DFE" w:rsidP="00743DFE">
      <w:pPr>
        <w:pStyle w:val="ListParagraph"/>
        <w:numPr>
          <w:ilvl w:val="0"/>
          <w:numId w:val="17"/>
        </w:numPr>
        <w:rPr>
          <w:b/>
        </w:rPr>
      </w:pPr>
      <w:r w:rsidRPr="00920E60">
        <w:t>Invoices received in CCD’s office any day other than the 1</w:t>
      </w:r>
      <w:r w:rsidRPr="00920E60">
        <w:rPr>
          <w:vertAlign w:val="superscript"/>
        </w:rPr>
        <w:t>st</w:t>
      </w:r>
      <w:r w:rsidRPr="00920E60">
        <w:t xml:space="preserve"> working </w:t>
      </w:r>
      <w:r w:rsidR="00D57554" w:rsidRPr="00920E60">
        <w:t>Tuesday</w:t>
      </w:r>
      <w:r w:rsidRPr="00920E60">
        <w:t xml:space="preserve"> will be held until the following</w:t>
      </w:r>
      <w:r w:rsidR="00705160" w:rsidRPr="00920E60">
        <w:t xml:space="preserve"> month</w:t>
      </w:r>
      <w:r w:rsidRPr="00920E60">
        <w:t xml:space="preserve"> for processing</w:t>
      </w:r>
      <w:r w:rsidR="00CB669C" w:rsidRPr="00920E60">
        <w:rPr>
          <w:b/>
        </w:rPr>
        <w:t>.</w:t>
      </w:r>
    </w:p>
    <w:p w14:paraId="66A2A8F2" w14:textId="77777777" w:rsidR="00C14EA0" w:rsidRPr="00920E60" w:rsidRDefault="005D726C" w:rsidP="00743DFE">
      <w:pPr>
        <w:pStyle w:val="ListParagraph"/>
        <w:numPr>
          <w:ilvl w:val="0"/>
          <w:numId w:val="17"/>
        </w:numPr>
      </w:pPr>
      <w:r w:rsidRPr="00920E60">
        <w:t xml:space="preserve">CCD </w:t>
      </w:r>
      <w:r w:rsidR="008B3CF7" w:rsidRPr="00920E60">
        <w:t xml:space="preserve">will </w:t>
      </w:r>
      <w:r w:rsidR="00682FC7" w:rsidRPr="00920E60">
        <w:t>with</w:t>
      </w:r>
      <w:r w:rsidRPr="00920E60">
        <w:t xml:space="preserve">hold </w:t>
      </w:r>
      <w:r w:rsidR="008B3CF7" w:rsidRPr="00920E60">
        <w:t xml:space="preserve">a </w:t>
      </w:r>
      <w:r w:rsidRPr="00920E60">
        <w:t xml:space="preserve">5% </w:t>
      </w:r>
      <w:r w:rsidR="00682FC7" w:rsidRPr="00920E60">
        <w:t xml:space="preserve">retainage </w:t>
      </w:r>
      <w:r w:rsidR="008B3CF7" w:rsidRPr="00920E60">
        <w:t>from</w:t>
      </w:r>
      <w:r w:rsidR="00682FC7" w:rsidRPr="00920E60">
        <w:t xml:space="preserve"> each payment request as required by Public Work laws and regulations. </w:t>
      </w:r>
    </w:p>
    <w:p w14:paraId="09383DC5" w14:textId="77777777" w:rsidR="00F50D10" w:rsidRPr="00920E60" w:rsidRDefault="00F50D10" w:rsidP="00D434A4">
      <w:pPr>
        <w:spacing w:line="240" w:lineRule="auto"/>
      </w:pPr>
    </w:p>
    <w:p w14:paraId="4DA6754C" w14:textId="77777777" w:rsidR="00B11124" w:rsidRDefault="00B11124" w:rsidP="00C14EA0">
      <w:r w:rsidRPr="00920E60">
        <w:t xml:space="preserve">Final payment </w:t>
      </w:r>
      <w:r w:rsidR="008B3CF7" w:rsidRPr="00920E60">
        <w:t xml:space="preserve">and release of retainage </w:t>
      </w:r>
      <w:r w:rsidRPr="00920E60">
        <w:t xml:space="preserve">will be made </w:t>
      </w:r>
      <w:r w:rsidR="00D95B64" w:rsidRPr="00920E60">
        <w:t>as per any &amp;</w:t>
      </w:r>
      <w:r w:rsidR="008B3CF7" w:rsidRPr="00920E60">
        <w:t xml:space="preserve"> all federal and state Public Work laws and regulations once</w:t>
      </w:r>
      <w:r w:rsidR="008B3CF7">
        <w:t xml:space="preserve"> </w:t>
      </w:r>
      <w:r>
        <w:t xml:space="preserve">delivery of the </w:t>
      </w:r>
      <w:r w:rsidRPr="00AD7FBC">
        <w:rPr>
          <w:b/>
        </w:rPr>
        <w:t>Scope of Services</w:t>
      </w:r>
      <w:r>
        <w:t xml:space="preserve"> </w:t>
      </w:r>
      <w:r w:rsidR="00D95B64">
        <w:t xml:space="preserve">required to be furnished under this </w:t>
      </w:r>
      <w:r w:rsidR="00D95B64" w:rsidRPr="005B673C">
        <w:rPr>
          <w:b/>
        </w:rPr>
        <w:t>AGREEMENT</w:t>
      </w:r>
      <w:r w:rsidR="00D95B64">
        <w:t xml:space="preserve"> by Contractor </w:t>
      </w:r>
      <w:r w:rsidR="008B3CF7">
        <w:t xml:space="preserve">has </w:t>
      </w:r>
      <w:r w:rsidR="00D95B64">
        <w:t>received final acceptance</w:t>
      </w:r>
      <w:r w:rsidR="000E06A9">
        <w:t xml:space="preserve"> and all law required agency releases are received by the </w:t>
      </w:r>
      <w:r w:rsidR="00920B5D">
        <w:t>CCD</w:t>
      </w:r>
      <w:r>
        <w:t>.</w:t>
      </w:r>
    </w:p>
    <w:p w14:paraId="05EED06F" w14:textId="77777777" w:rsidR="00920E60" w:rsidRDefault="00920E60" w:rsidP="00F41A4F">
      <w:pPr>
        <w:spacing w:before="360" w:after="120"/>
        <w:rPr>
          <w:b/>
          <w:caps/>
          <w:u w:val="single"/>
        </w:rPr>
      </w:pPr>
      <w:r>
        <w:rPr>
          <w:b/>
          <w:caps/>
          <w:u w:val="single"/>
        </w:rPr>
        <w:br w:type="page"/>
      </w:r>
    </w:p>
    <w:p w14:paraId="35BEF469" w14:textId="77777777" w:rsidR="000029FC" w:rsidRPr="00F41A4F" w:rsidRDefault="000029FC" w:rsidP="00F41A4F">
      <w:pPr>
        <w:spacing w:before="360" w:after="120"/>
        <w:rPr>
          <w:b/>
          <w:caps/>
          <w:u w:val="single"/>
        </w:rPr>
      </w:pPr>
      <w:r w:rsidRPr="00F41A4F">
        <w:rPr>
          <w:b/>
          <w:caps/>
          <w:u w:val="single"/>
        </w:rPr>
        <w:lastRenderedPageBreak/>
        <w:t>Retainage</w:t>
      </w:r>
    </w:p>
    <w:p w14:paraId="79B341EC" w14:textId="77777777" w:rsidR="000029FC" w:rsidRPr="00F41A4F" w:rsidRDefault="00F41A4F" w:rsidP="00F41A4F">
      <w:pPr>
        <w:rPr>
          <w:b/>
          <w:u w:val="single"/>
        </w:rPr>
      </w:pPr>
      <w:r w:rsidRPr="00F41A4F">
        <w:rPr>
          <w:rFonts w:cs="Arial"/>
        </w:rPr>
        <w:t xml:space="preserve">A sum of 5 percent of all monies earned on this project will be withheld as Retainage.  A notice of completion of Public Works Contract will be submitted by the </w:t>
      </w:r>
      <w:r w:rsidR="00920B5D">
        <w:rPr>
          <w:rFonts w:cs="Arial"/>
        </w:rPr>
        <w:t>CCD</w:t>
      </w:r>
      <w:r w:rsidRPr="00F41A4F">
        <w:rPr>
          <w:rFonts w:cs="Arial"/>
        </w:rPr>
        <w:t xml:space="preserve"> to the Washington State Department of Revenue (DOR)</w:t>
      </w:r>
      <w:r w:rsidR="000E06A9">
        <w:rPr>
          <w:rFonts w:cs="Arial"/>
        </w:rPr>
        <w:t>, Washington State Labor &amp; Industries and Washington State Employment Security</w:t>
      </w:r>
      <w:r w:rsidRPr="00F41A4F">
        <w:rPr>
          <w:rFonts w:cs="Arial"/>
        </w:rPr>
        <w:t xml:space="preserve"> following completion of the work, and Retainage will not be release until authorized by the DOR</w:t>
      </w:r>
      <w:r w:rsidR="002D459D">
        <w:rPr>
          <w:rFonts w:cs="Arial"/>
        </w:rPr>
        <w:t>, receipt of Affidavit of Prevailing Wages Paid from Labor &amp; Industries</w:t>
      </w:r>
      <w:r w:rsidR="0092162F">
        <w:rPr>
          <w:rFonts w:cs="Arial"/>
        </w:rPr>
        <w:t xml:space="preserve"> and any and all other documentation required by federal and state Public Work laws and requirements</w:t>
      </w:r>
      <w:r w:rsidRPr="00F41A4F">
        <w:rPr>
          <w:rFonts w:cs="Arial"/>
        </w:rPr>
        <w:t>.</w:t>
      </w:r>
    </w:p>
    <w:p w14:paraId="6CF4FC82" w14:textId="77777777" w:rsidR="001A5A43" w:rsidRPr="00791AAD" w:rsidRDefault="001A5A43" w:rsidP="001A5A43">
      <w:pPr>
        <w:spacing w:before="360" w:after="120"/>
        <w:rPr>
          <w:b/>
          <w:caps/>
          <w:u w:val="single"/>
        </w:rPr>
      </w:pPr>
      <w:r w:rsidRPr="00791AAD">
        <w:rPr>
          <w:b/>
          <w:caps/>
          <w:u w:val="single"/>
        </w:rPr>
        <w:t>Liquidated Damages</w:t>
      </w:r>
    </w:p>
    <w:p w14:paraId="0D87F826" w14:textId="77777777" w:rsidR="001A5A43" w:rsidRPr="00791AAD" w:rsidRDefault="001A5A43" w:rsidP="001A5A43">
      <w:pPr>
        <w:pStyle w:val="BodyText13"/>
        <w:tabs>
          <w:tab w:val="left" w:pos="360"/>
        </w:tabs>
        <w:spacing w:before="0" w:line="240" w:lineRule="atLeast"/>
        <w:ind w:firstLine="0"/>
        <w:rPr>
          <w:rFonts w:asciiTheme="minorHAnsi" w:hAnsiTheme="minorHAnsi" w:cs="Arial"/>
          <w:sz w:val="22"/>
          <w:szCs w:val="22"/>
        </w:rPr>
      </w:pPr>
      <w:r w:rsidRPr="00791AAD">
        <w:rPr>
          <w:rFonts w:asciiTheme="minorHAnsi" w:hAnsiTheme="minorHAnsi" w:cs="Arial"/>
          <w:sz w:val="22"/>
          <w:szCs w:val="22"/>
        </w:rPr>
        <w:t xml:space="preserve">When the Contract Work has </w:t>
      </w:r>
      <w:r w:rsidR="00920B5D">
        <w:rPr>
          <w:rFonts w:asciiTheme="minorHAnsi" w:hAnsiTheme="minorHAnsi" w:cs="Arial"/>
          <w:sz w:val="22"/>
          <w:szCs w:val="22"/>
        </w:rPr>
        <w:t xml:space="preserve">as identified in the Scope of Work (Attachment A) has </w:t>
      </w:r>
      <w:r w:rsidRPr="00791AAD">
        <w:rPr>
          <w:rFonts w:asciiTheme="minorHAnsi" w:hAnsiTheme="minorHAnsi" w:cs="Arial"/>
          <w:sz w:val="22"/>
          <w:szCs w:val="22"/>
        </w:rPr>
        <w:t xml:space="preserve">progressed to </w:t>
      </w:r>
      <w:r w:rsidRPr="00791AAD">
        <w:rPr>
          <w:rFonts w:asciiTheme="minorHAnsi" w:hAnsiTheme="minorHAnsi" w:cs="Arial"/>
          <w:sz w:val="22"/>
          <w:szCs w:val="22"/>
          <w:u w:val="single"/>
        </w:rPr>
        <w:t>Substantial Completion as defined in the Contract</w:t>
      </w:r>
      <w:r w:rsidRPr="00791AAD">
        <w:rPr>
          <w:rFonts w:asciiTheme="minorHAnsi" w:hAnsiTheme="minorHAnsi" w:cs="Arial"/>
          <w:sz w:val="22"/>
          <w:szCs w:val="22"/>
        </w:rPr>
        <w:t xml:space="preserve">, the Engineer may determine that the work is Substantially Complete.  The </w:t>
      </w:r>
      <w:r w:rsidR="00920B5D">
        <w:rPr>
          <w:rFonts w:asciiTheme="minorHAnsi" w:hAnsiTheme="minorHAnsi" w:cs="Arial"/>
          <w:sz w:val="22"/>
          <w:szCs w:val="22"/>
        </w:rPr>
        <w:t>CCD</w:t>
      </w:r>
      <w:r w:rsidRPr="00791AAD">
        <w:rPr>
          <w:rFonts w:asciiTheme="minorHAnsi" w:hAnsiTheme="minorHAnsi" w:cs="Arial"/>
          <w:sz w:val="22"/>
          <w:szCs w:val="22"/>
        </w:rPr>
        <w:t xml:space="preserve"> will notify the Contractor in writing of the Substantial Completion Date. </w:t>
      </w:r>
      <w:r>
        <w:rPr>
          <w:rFonts w:asciiTheme="minorHAnsi" w:hAnsiTheme="minorHAnsi" w:cs="Arial"/>
          <w:sz w:val="22"/>
          <w:szCs w:val="22"/>
        </w:rPr>
        <w:t xml:space="preserve"> </w:t>
      </w:r>
      <w:r w:rsidRPr="00791AAD">
        <w:rPr>
          <w:rFonts w:asciiTheme="minorHAnsi" w:hAnsiTheme="minorHAnsi" w:cs="Arial"/>
          <w:sz w:val="22"/>
          <w:szCs w:val="22"/>
        </w:rPr>
        <w:t xml:space="preserve">For overruns in Contract time </w:t>
      </w:r>
      <w:r w:rsidRPr="00E62485">
        <w:rPr>
          <w:rFonts w:asciiTheme="minorHAnsi" w:hAnsiTheme="minorHAnsi" w:cs="Arial"/>
          <w:sz w:val="22"/>
          <w:szCs w:val="22"/>
        </w:rPr>
        <w:t>occurring after the date so established, the formula for liquidated damages shown below will not apply.  For overruns in Contract</w:t>
      </w:r>
      <w:r w:rsidRPr="00791AAD">
        <w:rPr>
          <w:rFonts w:asciiTheme="minorHAnsi" w:hAnsiTheme="minorHAnsi" w:cs="Arial"/>
          <w:sz w:val="22"/>
          <w:szCs w:val="22"/>
        </w:rPr>
        <w:t xml:space="preserve"> time occurring after the Substantial Completion Date, liquidated damages shall be assessed on the basis of direct engineering and related costs assignable to the project until the actual Physical Completion Date of all the Contract Work.  The Contractor shall complete the remaining Work as promptly as possible. Upon request by the </w:t>
      </w:r>
      <w:r w:rsidR="00920B5D">
        <w:rPr>
          <w:rFonts w:asciiTheme="minorHAnsi" w:hAnsiTheme="minorHAnsi" w:cs="Arial"/>
          <w:sz w:val="22"/>
          <w:szCs w:val="22"/>
        </w:rPr>
        <w:t>CCD</w:t>
      </w:r>
      <w:r>
        <w:rPr>
          <w:rFonts w:asciiTheme="minorHAnsi" w:hAnsiTheme="minorHAnsi" w:cs="Arial"/>
          <w:sz w:val="22"/>
          <w:szCs w:val="22"/>
        </w:rPr>
        <w:t xml:space="preserve"> and/or </w:t>
      </w:r>
      <w:r w:rsidRPr="00791AAD">
        <w:rPr>
          <w:rFonts w:asciiTheme="minorHAnsi" w:hAnsiTheme="minorHAnsi" w:cs="Arial"/>
          <w:sz w:val="22"/>
          <w:szCs w:val="22"/>
        </w:rPr>
        <w:t>Project Engineer, the Contractor shall furnish a written schedule for completing the physical Work on the Contract.</w:t>
      </w:r>
    </w:p>
    <w:p w14:paraId="34477317" w14:textId="77777777" w:rsidR="001A5A43" w:rsidRPr="00791AAD" w:rsidRDefault="001A5A43" w:rsidP="001A5A43">
      <w:pPr>
        <w:pStyle w:val="BodyText13"/>
        <w:tabs>
          <w:tab w:val="left" w:pos="360"/>
        </w:tabs>
        <w:spacing w:before="0" w:line="240" w:lineRule="atLeast"/>
        <w:ind w:firstLine="0"/>
        <w:rPr>
          <w:rFonts w:asciiTheme="minorHAnsi" w:hAnsiTheme="minorHAnsi" w:cs="Arial"/>
          <w:sz w:val="22"/>
          <w:szCs w:val="22"/>
        </w:rPr>
      </w:pPr>
    </w:p>
    <w:p w14:paraId="3417166B" w14:textId="77777777" w:rsidR="001A5A43" w:rsidRPr="00791AAD" w:rsidRDefault="001A5A43" w:rsidP="001A5A43">
      <w:pPr>
        <w:pStyle w:val="BodyText13"/>
        <w:tabs>
          <w:tab w:val="left" w:pos="360"/>
        </w:tabs>
        <w:spacing w:line="240" w:lineRule="atLeast"/>
        <w:ind w:firstLine="0"/>
        <w:rPr>
          <w:rFonts w:asciiTheme="minorHAnsi" w:hAnsiTheme="minorHAnsi" w:cs="Arial"/>
          <w:sz w:val="22"/>
          <w:szCs w:val="22"/>
        </w:rPr>
      </w:pPr>
      <w:r>
        <w:rPr>
          <w:rFonts w:asciiTheme="minorHAnsi" w:hAnsiTheme="minorHAnsi" w:cs="Arial"/>
          <w:sz w:val="22"/>
          <w:szCs w:val="22"/>
        </w:rPr>
        <w:t xml:space="preserve">The </w:t>
      </w:r>
      <w:r w:rsidR="00920B5D">
        <w:rPr>
          <w:rFonts w:asciiTheme="minorHAnsi" w:hAnsiTheme="minorHAnsi" w:cs="Arial"/>
          <w:sz w:val="22"/>
          <w:szCs w:val="22"/>
        </w:rPr>
        <w:t>CCD</w:t>
      </w:r>
      <w:r w:rsidRPr="00791AAD">
        <w:rPr>
          <w:rFonts w:asciiTheme="minorHAnsi" w:hAnsiTheme="minorHAnsi" w:cs="Arial"/>
          <w:sz w:val="22"/>
          <w:szCs w:val="22"/>
        </w:rPr>
        <w:t xml:space="preserve"> finds it impractical to calculate the actual cost of delays</w:t>
      </w:r>
      <w:r>
        <w:rPr>
          <w:rFonts w:asciiTheme="minorHAnsi" w:hAnsiTheme="minorHAnsi" w:cs="Arial"/>
          <w:sz w:val="22"/>
          <w:szCs w:val="22"/>
        </w:rPr>
        <w:t xml:space="preserve"> thus</w:t>
      </w:r>
      <w:r w:rsidRPr="00791AAD">
        <w:rPr>
          <w:rFonts w:asciiTheme="minorHAnsi" w:hAnsiTheme="minorHAnsi" w:cs="Arial"/>
          <w:sz w:val="22"/>
          <w:szCs w:val="22"/>
        </w:rPr>
        <w:t xml:space="preserve"> it has adopted the following formula to calculate liquidated damages for failure to complete the physical Work of </w:t>
      </w:r>
      <w:r>
        <w:rPr>
          <w:rFonts w:asciiTheme="minorHAnsi" w:hAnsiTheme="minorHAnsi" w:cs="Arial"/>
          <w:sz w:val="22"/>
          <w:szCs w:val="22"/>
        </w:rPr>
        <w:t>the</w:t>
      </w:r>
      <w:r w:rsidRPr="00791AAD">
        <w:rPr>
          <w:rFonts w:asciiTheme="minorHAnsi" w:hAnsiTheme="minorHAnsi" w:cs="Arial"/>
          <w:sz w:val="22"/>
          <w:szCs w:val="22"/>
        </w:rPr>
        <w:t xml:space="preserve"> Contract</w:t>
      </w:r>
      <w:r w:rsidRPr="00791AAD">
        <w:rPr>
          <w:b/>
        </w:rPr>
        <w:t xml:space="preserve"> </w:t>
      </w:r>
      <w:r w:rsidRPr="00791AAD">
        <w:rPr>
          <w:rFonts w:asciiTheme="minorHAnsi" w:hAnsiTheme="minorHAnsi"/>
          <w:b/>
          <w:sz w:val="22"/>
          <w:szCs w:val="22"/>
        </w:rPr>
        <w:t>Scope of Services (Attachment A)</w:t>
      </w:r>
      <w:r w:rsidRPr="00791AAD">
        <w:rPr>
          <w:rFonts w:asciiTheme="minorHAnsi" w:hAnsiTheme="minorHAnsi" w:cs="Arial"/>
          <w:sz w:val="22"/>
          <w:szCs w:val="22"/>
        </w:rPr>
        <w:t xml:space="preserve"> on time.</w:t>
      </w:r>
    </w:p>
    <w:p w14:paraId="74C3D146"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sidRPr="00791AAD">
        <w:rPr>
          <w:rFonts w:asciiTheme="minorHAnsi" w:hAnsiTheme="minorHAnsi" w:cs="Arial"/>
          <w:sz w:val="22"/>
          <w:szCs w:val="22"/>
        </w:rPr>
        <w:t>Accordingly, the Contractor agrees:</w:t>
      </w:r>
    </w:p>
    <w:p w14:paraId="1740526F"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sidRPr="00791AAD">
        <w:rPr>
          <w:rFonts w:asciiTheme="minorHAnsi" w:hAnsiTheme="minorHAnsi" w:cs="Arial"/>
          <w:sz w:val="22"/>
          <w:szCs w:val="22"/>
        </w:rPr>
        <w:t>1. To pay (according to the following formula) liquidated damages for each working day beyond the number of working days established for Physical Completion, and</w:t>
      </w:r>
    </w:p>
    <w:p w14:paraId="19A7244C"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sidRPr="00791AAD">
        <w:rPr>
          <w:rFonts w:asciiTheme="minorHAnsi" w:hAnsiTheme="minorHAnsi" w:cs="Arial"/>
          <w:sz w:val="22"/>
          <w:szCs w:val="22"/>
        </w:rPr>
        <w:t xml:space="preserve">2. To authorize the </w:t>
      </w:r>
      <w:r w:rsidR="00920B5D">
        <w:rPr>
          <w:rFonts w:asciiTheme="minorHAnsi" w:hAnsiTheme="minorHAnsi" w:cs="Arial"/>
          <w:sz w:val="22"/>
          <w:szCs w:val="22"/>
        </w:rPr>
        <w:t>CCD</w:t>
      </w:r>
      <w:r w:rsidRPr="00791AAD">
        <w:rPr>
          <w:rFonts w:asciiTheme="minorHAnsi" w:hAnsiTheme="minorHAnsi" w:cs="Arial"/>
          <w:sz w:val="22"/>
          <w:szCs w:val="22"/>
        </w:rPr>
        <w:t xml:space="preserve"> to deduct these liquidated damages from any money due or coming due to the Contractor.</w:t>
      </w:r>
    </w:p>
    <w:p w14:paraId="3C284563" w14:textId="77777777" w:rsidR="001A5A43" w:rsidRDefault="001A5A43" w:rsidP="001A5A43">
      <w:pPr>
        <w:pStyle w:val="BodyText13"/>
        <w:tabs>
          <w:tab w:val="left" w:pos="360"/>
        </w:tabs>
        <w:spacing w:line="240" w:lineRule="atLeast"/>
        <w:rPr>
          <w:rFonts w:asciiTheme="minorHAnsi" w:hAnsiTheme="minorHAnsi" w:cs="Arial"/>
          <w:sz w:val="22"/>
          <w:szCs w:val="22"/>
        </w:rPr>
      </w:pPr>
      <w:r w:rsidRPr="00791AAD">
        <w:rPr>
          <w:rFonts w:asciiTheme="minorHAnsi" w:hAnsiTheme="minorHAnsi" w:cs="Arial"/>
          <w:sz w:val="22"/>
          <w:szCs w:val="22"/>
        </w:rPr>
        <w:t>Liquidated Damages Formula</w:t>
      </w:r>
      <w:r>
        <w:rPr>
          <w:rFonts w:asciiTheme="minorHAnsi" w:hAnsiTheme="minorHAnsi" w:cs="Arial"/>
          <w:sz w:val="22"/>
          <w:szCs w:val="22"/>
        </w:rPr>
        <w:t>:</w:t>
      </w:r>
    </w:p>
    <w:p w14:paraId="6FFAAF45" w14:textId="77777777" w:rsidR="003237C0" w:rsidRDefault="003237C0" w:rsidP="001A5A43">
      <w:pPr>
        <w:pStyle w:val="BodyText13"/>
        <w:tabs>
          <w:tab w:val="left" w:pos="360"/>
        </w:tabs>
        <w:spacing w:line="240" w:lineRule="atLeast"/>
        <w:rPr>
          <w:rFonts w:asciiTheme="minorHAnsi" w:hAnsiTheme="minorHAnsi" w:cs="Arial"/>
          <w:sz w:val="22"/>
          <w:szCs w:val="22"/>
        </w:rPr>
      </w:pPr>
      <w:r>
        <w:rPr>
          <w:noProof/>
        </w:rPr>
        <mc:AlternateContent>
          <mc:Choice Requires="wps">
            <w:drawing>
              <wp:anchor distT="0" distB="0" distL="114300" distR="114300" simplePos="0" relativeHeight="251659264" behindDoc="0" locked="0" layoutInCell="1" allowOverlap="1" wp14:anchorId="23063397" wp14:editId="3FF5FD46">
                <wp:simplePos x="0" y="0"/>
                <wp:positionH relativeFrom="column">
                  <wp:posOffset>552450</wp:posOffset>
                </wp:positionH>
                <wp:positionV relativeFrom="paragraph">
                  <wp:posOffset>48895</wp:posOffset>
                </wp:positionV>
                <wp:extent cx="1409700" cy="1828800"/>
                <wp:effectExtent l="0" t="0" r="19050" b="18415"/>
                <wp:wrapSquare wrapText="bothSides"/>
                <wp:docPr id="1" name="Text Box 1"/>
                <wp:cNvGraphicFramePr/>
                <a:graphic xmlns:a="http://schemas.openxmlformats.org/drawingml/2006/main">
                  <a:graphicData uri="http://schemas.microsoft.com/office/word/2010/wordprocessingShape">
                    <wps:wsp>
                      <wps:cNvSpPr txBox="1"/>
                      <wps:spPr>
                        <a:xfrm>
                          <a:off x="0" y="0"/>
                          <a:ext cx="1409700" cy="1828800"/>
                        </a:xfrm>
                        <a:prstGeom prst="rect">
                          <a:avLst/>
                        </a:prstGeom>
                        <a:noFill/>
                        <a:ln w="6350">
                          <a:solidFill>
                            <a:prstClr val="black"/>
                          </a:solidFill>
                        </a:ln>
                        <a:effectLst/>
                      </wps:spPr>
                      <wps:txbx>
                        <w:txbxContent>
                          <w:p w14:paraId="62E2B640" w14:textId="77777777" w:rsidR="00920E60" w:rsidRPr="003237C0" w:rsidRDefault="00920E60" w:rsidP="001A5A43">
                            <w:pPr>
                              <w:pStyle w:val="BodyText13"/>
                              <w:tabs>
                                <w:tab w:val="left" w:pos="360"/>
                              </w:tabs>
                              <w:spacing w:line="240" w:lineRule="atLeast"/>
                              <w:rPr>
                                <w:rFonts w:asciiTheme="minorHAnsi" w:hAnsiTheme="minorHAnsi" w:cs="Arial"/>
                                <w:sz w:val="22"/>
                                <w:szCs w:val="22"/>
                                <w:u w:val="single"/>
                                <w14:textOutline w14:w="9525" w14:cap="rnd" w14:cmpd="sng" w14:algn="ctr">
                                  <w14:solidFill>
                                    <w14:srgbClr w14:val="000000"/>
                                  </w14:solidFill>
                                  <w14:prstDash w14:val="solid"/>
                                  <w14:bevel/>
                                </w14:textOutline>
                              </w:rPr>
                            </w:pPr>
                            <w:r w:rsidRPr="003237C0">
                              <w:rPr>
                                <w:rFonts w:asciiTheme="minorHAnsi" w:hAnsiTheme="minorHAnsi" w:cs="Arial"/>
                                <w:sz w:val="22"/>
                                <w:szCs w:val="22"/>
                                <w14:textOutline w14:w="9525" w14:cap="rnd" w14:cmpd="sng" w14:algn="ctr">
                                  <w14:solidFill>
                                    <w14:srgbClr w14:val="000000"/>
                                  </w14:solidFill>
                                  <w14:prstDash w14:val="solid"/>
                                  <w14:bevel/>
                                </w14:textOutline>
                              </w:rPr>
                              <w:t>L</w:t>
                            </w:r>
                            <w:r>
                              <w:rPr>
                                <w:rFonts w:asciiTheme="minorHAnsi" w:hAnsiTheme="minorHAnsi" w:cs="Arial"/>
                                <w:sz w:val="22"/>
                                <w:szCs w:val="22"/>
                                <w14:textOutline w14:w="9525" w14:cap="rnd" w14:cmpd="sng" w14:algn="ctr">
                                  <w14:solidFill>
                                    <w14:srgbClr w14:val="000000"/>
                                  </w14:solidFill>
                                  <w14:prstDash w14:val="solid"/>
                                  <w14:bevel/>
                                </w14:textOutline>
                              </w:rPr>
                              <w:t>D</w:t>
                            </w:r>
                            <w:r w:rsidRPr="003237C0">
                              <w:rPr>
                                <w:rFonts w:asciiTheme="minorHAnsi" w:hAnsiTheme="minorHAnsi" w:cs="Arial"/>
                                <w:sz w:val="22"/>
                                <w:szCs w:val="22"/>
                                <w14:textOutline w14:w="9525" w14:cap="rnd" w14:cmpd="sng" w14:algn="ctr">
                                  <w14:solidFill>
                                    <w14:srgbClr w14:val="000000"/>
                                  </w14:solidFill>
                                  <w14:prstDash w14:val="solid"/>
                                  <w14:bevel/>
                                </w14:textOutline>
                              </w:rPr>
                              <w:t xml:space="preserve"> = </w:t>
                            </w:r>
                            <w:r w:rsidRPr="003237C0">
                              <w:rPr>
                                <w:rFonts w:asciiTheme="minorHAnsi" w:hAnsiTheme="minorHAnsi" w:cs="Arial"/>
                                <w:sz w:val="22"/>
                                <w:szCs w:val="22"/>
                                <w:u w:val="single"/>
                                <w14:textOutline w14:w="9525" w14:cap="rnd" w14:cmpd="sng" w14:algn="ctr">
                                  <w14:solidFill>
                                    <w14:srgbClr w14:val="000000"/>
                                  </w14:solidFill>
                                  <w14:prstDash w14:val="solid"/>
                                  <w14:bevel/>
                                </w14:textOutline>
                              </w:rPr>
                              <w:t>C x 15%</w:t>
                            </w:r>
                          </w:p>
                          <w:p w14:paraId="2E769E13" w14:textId="77777777" w:rsidR="00920E60" w:rsidRPr="003237C0" w:rsidRDefault="00920E60" w:rsidP="00162F7A">
                            <w:pPr>
                              <w:pStyle w:val="BodyText13"/>
                              <w:tabs>
                                <w:tab w:val="left" w:pos="360"/>
                              </w:tabs>
                              <w:spacing w:line="240" w:lineRule="atLeast"/>
                              <w:rPr>
                                <w:rFonts w:cs="Arial"/>
                                <w14:textOutline w14:w="9525" w14:cap="rnd" w14:cmpd="sng" w14:algn="ctr">
                                  <w14:solidFill>
                                    <w14:srgbClr w14:val="000000"/>
                                  </w14:solidFill>
                                  <w14:prstDash w14:val="solid"/>
                                  <w14:bevel/>
                                </w14:textOutline>
                              </w:rPr>
                            </w:pPr>
                            <w:r w:rsidRPr="003237C0">
                              <w:rPr>
                                <w:rFonts w:asciiTheme="minorHAnsi" w:hAnsiTheme="minorHAnsi" w:cs="Arial"/>
                                <w:sz w:val="22"/>
                                <w:szCs w:val="22"/>
                                <w14:textOutline w14:w="9525" w14:cap="rnd" w14:cmpd="sng" w14:algn="ctr">
                                  <w14:solidFill>
                                    <w14:srgbClr w14:val="000000"/>
                                  </w14:solidFill>
                                  <w14:prstDash w14:val="solid"/>
                                  <w14:bevel/>
                                </w14:textOutline>
                              </w:rPr>
                              <w:tab/>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063397" id="_x0000_t202" coordsize="21600,21600" o:spt="202" path="m,l,21600r21600,l21600,xe">
                <v:stroke joinstyle="miter"/>
                <v:path gradientshapeok="t" o:connecttype="rect"/>
              </v:shapetype>
              <v:shape id="Text Box 1" o:spid="_x0000_s1026" type="#_x0000_t202" style="position:absolute;left:0;text-align:left;margin-left:43.5pt;margin-top:3.85pt;width:11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" filled="f" strokeweight=".5pt">
                <v:textbox style="mso-fit-shape-to-text:t">
                  <w:txbxContent>
                    <w:p w14:paraId="62E2B640" w14:textId="77777777" w:rsidR="00920E60" w:rsidRPr="003237C0" w:rsidRDefault="00920E60" w:rsidP="001A5A43">
                      <w:pPr>
                        <w:pStyle w:val="BodyText13"/>
                        <w:tabs>
                          <w:tab w:val="left" w:pos="360"/>
                        </w:tabs>
                        <w:spacing w:line="240" w:lineRule="atLeast"/>
                        <w:rPr>
                          <w:rFonts w:asciiTheme="minorHAnsi" w:hAnsiTheme="minorHAnsi" w:cs="Arial"/>
                          <w:sz w:val="22"/>
                          <w:szCs w:val="22"/>
                          <w:u w:val="single"/>
                          <w14:textOutline w14:w="9525" w14:cap="rnd" w14:cmpd="sng" w14:algn="ctr">
                            <w14:solidFill>
                              <w14:srgbClr w14:val="000000"/>
                            </w14:solidFill>
                            <w14:prstDash w14:val="solid"/>
                            <w14:bevel/>
                          </w14:textOutline>
                        </w:rPr>
                      </w:pPr>
                      <w:r w:rsidRPr="003237C0">
                        <w:rPr>
                          <w:rFonts w:asciiTheme="minorHAnsi" w:hAnsiTheme="minorHAnsi" w:cs="Arial"/>
                          <w:sz w:val="22"/>
                          <w:szCs w:val="22"/>
                          <w14:textOutline w14:w="9525" w14:cap="rnd" w14:cmpd="sng" w14:algn="ctr">
                            <w14:solidFill>
                              <w14:srgbClr w14:val="000000"/>
                            </w14:solidFill>
                            <w14:prstDash w14:val="solid"/>
                            <w14:bevel/>
                          </w14:textOutline>
                        </w:rPr>
                        <w:t>L</w:t>
                      </w:r>
                      <w:r>
                        <w:rPr>
                          <w:rFonts w:asciiTheme="minorHAnsi" w:hAnsiTheme="minorHAnsi" w:cs="Arial"/>
                          <w:sz w:val="22"/>
                          <w:szCs w:val="22"/>
                          <w14:textOutline w14:w="9525" w14:cap="rnd" w14:cmpd="sng" w14:algn="ctr">
                            <w14:solidFill>
                              <w14:srgbClr w14:val="000000"/>
                            </w14:solidFill>
                            <w14:prstDash w14:val="solid"/>
                            <w14:bevel/>
                          </w14:textOutline>
                        </w:rPr>
                        <w:t>D</w:t>
                      </w:r>
                      <w:r w:rsidRPr="003237C0">
                        <w:rPr>
                          <w:rFonts w:asciiTheme="minorHAnsi" w:hAnsiTheme="minorHAnsi" w:cs="Arial"/>
                          <w:sz w:val="22"/>
                          <w:szCs w:val="22"/>
                          <w14:textOutline w14:w="9525" w14:cap="rnd" w14:cmpd="sng" w14:algn="ctr">
                            <w14:solidFill>
                              <w14:srgbClr w14:val="000000"/>
                            </w14:solidFill>
                            <w14:prstDash w14:val="solid"/>
                            <w14:bevel/>
                          </w14:textOutline>
                        </w:rPr>
                        <w:t xml:space="preserve"> = </w:t>
                      </w:r>
                      <w:r w:rsidRPr="003237C0">
                        <w:rPr>
                          <w:rFonts w:asciiTheme="minorHAnsi" w:hAnsiTheme="minorHAnsi" w:cs="Arial"/>
                          <w:sz w:val="22"/>
                          <w:szCs w:val="22"/>
                          <w:u w:val="single"/>
                          <w14:textOutline w14:w="9525" w14:cap="rnd" w14:cmpd="sng" w14:algn="ctr">
                            <w14:solidFill>
                              <w14:srgbClr w14:val="000000"/>
                            </w14:solidFill>
                            <w14:prstDash w14:val="solid"/>
                            <w14:bevel/>
                          </w14:textOutline>
                        </w:rPr>
                        <w:t>C x 15%</w:t>
                      </w:r>
                    </w:p>
                    <w:p w14:paraId="2E769E13" w14:textId="77777777" w:rsidR="00920E60" w:rsidRPr="003237C0" w:rsidRDefault="00920E60" w:rsidP="00162F7A">
                      <w:pPr>
                        <w:pStyle w:val="BodyText13"/>
                        <w:tabs>
                          <w:tab w:val="left" w:pos="360"/>
                        </w:tabs>
                        <w:spacing w:line="240" w:lineRule="atLeast"/>
                        <w:rPr>
                          <w:rFonts w:cs="Arial"/>
                          <w14:textOutline w14:w="9525" w14:cap="rnd" w14:cmpd="sng" w14:algn="ctr">
                            <w14:solidFill>
                              <w14:srgbClr w14:val="000000"/>
                            </w14:solidFill>
                            <w14:prstDash w14:val="solid"/>
                            <w14:bevel/>
                          </w14:textOutline>
                        </w:rPr>
                      </w:pPr>
                      <w:r w:rsidRPr="003237C0">
                        <w:rPr>
                          <w:rFonts w:asciiTheme="minorHAnsi" w:hAnsiTheme="minorHAnsi" w:cs="Arial"/>
                          <w:sz w:val="22"/>
                          <w:szCs w:val="22"/>
                          <w14:textOutline w14:w="9525" w14:cap="rnd" w14:cmpd="sng" w14:algn="ctr">
                            <w14:solidFill>
                              <w14:srgbClr w14:val="000000"/>
                            </w14:solidFill>
                            <w14:prstDash w14:val="solid"/>
                            <w14:bevel/>
                          </w14:textOutline>
                        </w:rPr>
                        <w:tab/>
                        <w:t xml:space="preserve">      T</w:t>
                      </w:r>
                    </w:p>
                  </w:txbxContent>
                </v:textbox>
                <w10:wrap type="square"/>
              </v:shape>
            </w:pict>
          </mc:Fallback>
        </mc:AlternateContent>
      </w:r>
    </w:p>
    <w:p w14:paraId="7F22CEC4" w14:textId="77777777" w:rsidR="003237C0" w:rsidRDefault="003237C0" w:rsidP="001A5A43">
      <w:pPr>
        <w:pStyle w:val="BodyText13"/>
        <w:tabs>
          <w:tab w:val="left" w:pos="360"/>
        </w:tabs>
        <w:spacing w:line="240" w:lineRule="atLeast"/>
        <w:rPr>
          <w:rFonts w:asciiTheme="minorHAnsi" w:hAnsiTheme="minorHAnsi" w:cs="Arial"/>
          <w:sz w:val="22"/>
          <w:szCs w:val="22"/>
        </w:rPr>
      </w:pPr>
    </w:p>
    <w:p w14:paraId="75633A33" w14:textId="77777777" w:rsidR="003237C0" w:rsidRDefault="003237C0" w:rsidP="001A5A43">
      <w:pPr>
        <w:pStyle w:val="BodyText13"/>
        <w:tabs>
          <w:tab w:val="left" w:pos="360"/>
        </w:tabs>
        <w:spacing w:line="240" w:lineRule="atLeast"/>
        <w:rPr>
          <w:rFonts w:asciiTheme="minorHAnsi" w:hAnsiTheme="minorHAnsi" w:cs="Arial"/>
          <w:sz w:val="22"/>
          <w:szCs w:val="22"/>
        </w:rPr>
      </w:pPr>
    </w:p>
    <w:p w14:paraId="7ABCA03F"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sidRPr="00791AAD">
        <w:rPr>
          <w:rFonts w:asciiTheme="minorHAnsi" w:hAnsiTheme="minorHAnsi" w:cs="Arial"/>
          <w:sz w:val="22"/>
          <w:szCs w:val="22"/>
        </w:rPr>
        <w:t xml:space="preserve">Where: </w:t>
      </w:r>
    </w:p>
    <w:p w14:paraId="315C9C7B"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Pr>
          <w:rFonts w:asciiTheme="minorHAnsi" w:hAnsiTheme="minorHAnsi" w:cs="Arial"/>
          <w:sz w:val="22"/>
          <w:szCs w:val="22"/>
        </w:rPr>
        <w:tab/>
      </w:r>
      <w:r w:rsidRPr="00791AAD">
        <w:rPr>
          <w:rFonts w:asciiTheme="minorHAnsi" w:hAnsiTheme="minorHAnsi" w:cs="Arial"/>
          <w:sz w:val="22"/>
          <w:szCs w:val="22"/>
        </w:rPr>
        <w:t xml:space="preserve">LD = liquidated damages per working day (rounded to the nearest dollar) </w:t>
      </w:r>
    </w:p>
    <w:p w14:paraId="48EBDD72"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Pr>
          <w:rFonts w:asciiTheme="minorHAnsi" w:hAnsiTheme="minorHAnsi" w:cs="Arial"/>
          <w:sz w:val="22"/>
          <w:szCs w:val="22"/>
        </w:rPr>
        <w:tab/>
      </w:r>
      <w:r w:rsidRPr="00791AAD">
        <w:rPr>
          <w:rFonts w:asciiTheme="minorHAnsi" w:hAnsiTheme="minorHAnsi" w:cs="Arial"/>
          <w:sz w:val="22"/>
          <w:szCs w:val="22"/>
        </w:rPr>
        <w:t xml:space="preserve">C = original Contract amount </w:t>
      </w:r>
    </w:p>
    <w:p w14:paraId="1B9B3230" w14:textId="77777777" w:rsidR="001A5A43" w:rsidRPr="00791AAD" w:rsidRDefault="001A5A43" w:rsidP="001A5A43">
      <w:pPr>
        <w:pStyle w:val="BodyText13"/>
        <w:tabs>
          <w:tab w:val="left" w:pos="360"/>
        </w:tabs>
        <w:spacing w:line="240" w:lineRule="atLeast"/>
        <w:rPr>
          <w:rFonts w:asciiTheme="minorHAnsi" w:hAnsiTheme="minorHAnsi" w:cs="Arial"/>
          <w:sz w:val="22"/>
          <w:szCs w:val="22"/>
        </w:rPr>
      </w:pPr>
      <w:r>
        <w:rPr>
          <w:rFonts w:asciiTheme="minorHAnsi" w:hAnsiTheme="minorHAnsi" w:cs="Arial"/>
          <w:sz w:val="22"/>
          <w:szCs w:val="22"/>
        </w:rPr>
        <w:tab/>
      </w:r>
      <w:r w:rsidRPr="00791AAD">
        <w:rPr>
          <w:rFonts w:asciiTheme="minorHAnsi" w:hAnsiTheme="minorHAnsi" w:cs="Arial"/>
          <w:sz w:val="22"/>
          <w:szCs w:val="22"/>
        </w:rPr>
        <w:t>T = original time for Physical Completion</w:t>
      </w:r>
    </w:p>
    <w:p w14:paraId="2BE111C3" w14:textId="77777777" w:rsidR="001A5A43" w:rsidRDefault="001A5A43" w:rsidP="001A5A43">
      <w:pPr>
        <w:pStyle w:val="BodyText13"/>
        <w:tabs>
          <w:tab w:val="left" w:pos="360"/>
        </w:tabs>
        <w:spacing w:line="240" w:lineRule="atLeast"/>
        <w:ind w:firstLine="0"/>
        <w:rPr>
          <w:rFonts w:asciiTheme="minorHAnsi" w:hAnsiTheme="minorHAnsi" w:cs="Arial"/>
          <w:sz w:val="22"/>
          <w:szCs w:val="22"/>
        </w:rPr>
      </w:pPr>
    </w:p>
    <w:p w14:paraId="747333C3" w14:textId="77777777" w:rsidR="001A5A43" w:rsidRPr="00791AAD" w:rsidRDefault="001A5A43" w:rsidP="001A5A43">
      <w:pPr>
        <w:pStyle w:val="BodyText13"/>
        <w:tabs>
          <w:tab w:val="left" w:pos="360"/>
        </w:tabs>
        <w:spacing w:line="240" w:lineRule="atLeast"/>
        <w:ind w:firstLine="0"/>
        <w:rPr>
          <w:rFonts w:asciiTheme="minorHAnsi" w:hAnsiTheme="minorHAnsi" w:cs="Arial"/>
          <w:sz w:val="22"/>
          <w:szCs w:val="22"/>
        </w:rPr>
      </w:pPr>
      <w:r w:rsidRPr="00791AAD">
        <w:rPr>
          <w:rFonts w:asciiTheme="minorHAnsi" w:hAnsiTheme="minorHAnsi" w:cs="Arial"/>
          <w:sz w:val="22"/>
          <w:szCs w:val="22"/>
        </w:rPr>
        <w:t>Liquidated damages will not be assessed for any days for which an extension of time is granted. No deduction or payment of liquidated damages will, in any degree, release the Contractor from further obligations and liabilities to complete the entire Contract.</w:t>
      </w:r>
    </w:p>
    <w:p w14:paraId="0295BC73" w14:textId="77777777" w:rsidR="00920E60" w:rsidRDefault="00920E60" w:rsidP="00F50D10">
      <w:pPr>
        <w:spacing w:before="360" w:after="120"/>
        <w:rPr>
          <w:b/>
          <w:u w:val="single"/>
        </w:rPr>
      </w:pPr>
      <w:r>
        <w:rPr>
          <w:b/>
          <w:u w:val="single"/>
        </w:rPr>
        <w:br w:type="page"/>
      </w:r>
    </w:p>
    <w:p w14:paraId="456B3DF3" w14:textId="77777777" w:rsidR="00026214" w:rsidRPr="00F50D10" w:rsidRDefault="00F50D10" w:rsidP="00F50D10">
      <w:pPr>
        <w:spacing w:before="360" w:after="120"/>
        <w:rPr>
          <w:b/>
        </w:rPr>
      </w:pPr>
      <w:r w:rsidRPr="00F50D10">
        <w:rPr>
          <w:b/>
          <w:u w:val="single"/>
        </w:rPr>
        <w:lastRenderedPageBreak/>
        <w:t>INDEPENDENT C</w:t>
      </w:r>
      <w:r>
        <w:rPr>
          <w:b/>
          <w:u w:val="single"/>
        </w:rPr>
        <w:t>APACITY</w:t>
      </w:r>
    </w:p>
    <w:p w14:paraId="3E3479A2" w14:textId="77777777" w:rsidR="00B11124" w:rsidRDefault="00627AE1" w:rsidP="00C14EA0">
      <w:r>
        <w:t>Contractor</w:t>
      </w:r>
      <w:r w:rsidR="001A15A6">
        <w:t xml:space="preserve"> is an independent contractor and will maintain complete control of and responsibility for its employees, agents, methods, and operations.</w:t>
      </w:r>
    </w:p>
    <w:p w14:paraId="7E2B0AF9" w14:textId="77777777" w:rsidR="00051640" w:rsidRPr="00F50D10" w:rsidRDefault="00051640" w:rsidP="00051640">
      <w:pPr>
        <w:spacing w:before="360" w:after="120"/>
        <w:rPr>
          <w:b/>
        </w:rPr>
      </w:pPr>
      <w:r>
        <w:rPr>
          <w:b/>
          <w:u w:val="single"/>
        </w:rPr>
        <w:t>DEBARMENT CERTIFICATION</w:t>
      </w:r>
    </w:p>
    <w:p w14:paraId="5450EB77" w14:textId="77777777" w:rsidR="00051640" w:rsidRDefault="00627AE1" w:rsidP="00051640">
      <w:r>
        <w:t>Contractor</w:t>
      </w:r>
      <w:r w:rsidR="00051640">
        <w:t xml:space="preserve"> </w:t>
      </w:r>
      <w:r w:rsidR="006159CB">
        <w:t xml:space="preserve">(prospective lower tier sub-consultants) </w:t>
      </w:r>
      <w:r w:rsidR="00051640">
        <w:t xml:space="preserve">certifies, by signing this </w:t>
      </w:r>
      <w:r w:rsidR="00051640" w:rsidRPr="006159CB">
        <w:rPr>
          <w:b/>
          <w:caps/>
        </w:rPr>
        <w:t>agreement</w:t>
      </w:r>
      <w:r w:rsidR="00051640">
        <w:t xml:space="preserve">, that neither it nor its principals nor any other lower tier </w:t>
      </w:r>
      <w:r w:rsidR="006159CB">
        <w:t>sub-consultants</w:t>
      </w:r>
      <w:r w:rsidR="00051640">
        <w:t xml:space="preserve"> are presently debarred, suspended, proposed for </w:t>
      </w:r>
      <w:r w:rsidR="001228B2">
        <w:t>debarment</w:t>
      </w:r>
      <w:r w:rsidR="00051640">
        <w:t xml:space="preserve">, declared ineligible, or voluntarily excluded from participation in this transaction by any federal department or agency. </w:t>
      </w:r>
      <w:r w:rsidR="006159CB">
        <w:t xml:space="preserve"> </w:t>
      </w:r>
      <w:r>
        <w:t>Contractor</w:t>
      </w:r>
      <w:r w:rsidR="006159CB">
        <w:t xml:space="preserve"> (prospective lower tier sub-consultants) shall provide immed</w:t>
      </w:r>
      <w:r w:rsidR="006159CB" w:rsidRPr="00FB229D">
        <w:t>iate written notice to CCD if a</w:t>
      </w:r>
      <w:r w:rsidR="006159CB">
        <w:t>t any time the prospective lower tier sub-consultant learns that its certification was erroneous when submitted or has become erroneous by reason of changed circumstances.</w:t>
      </w:r>
    </w:p>
    <w:p w14:paraId="3F661B8F" w14:textId="77777777" w:rsidR="006159CB" w:rsidRDefault="006159CB" w:rsidP="00051640">
      <w:r>
        <w:t xml:space="preserve">Should </w:t>
      </w:r>
      <w:r w:rsidR="00627AE1">
        <w:t>Contractor</w:t>
      </w:r>
      <w:r>
        <w:t xml:space="preserve"> enter into a covered transaction with another person at the next lower tier, the sponsor (prospective lower tier sub-consultants) agrees by signing this </w:t>
      </w:r>
      <w:r w:rsidRPr="006159CB">
        <w:rPr>
          <w:b/>
        </w:rPr>
        <w:t>AGREEMENT</w:t>
      </w:r>
      <w:r>
        <w:t xml:space="preserve"> that it will verify that the person with whom it or its lower tier sub-consultants intends to do business is not excluded or disqualified</w:t>
      </w:r>
      <w:r w:rsidR="000524DD">
        <w:t xml:space="preserve">.  </w:t>
      </w:r>
      <w:r w:rsidR="00627AE1">
        <w:t>Contractor</w:t>
      </w:r>
      <w:r>
        <w:t xml:space="preserve"> (prospective lower tier sub-consultants) will do this by:</w:t>
      </w:r>
    </w:p>
    <w:p w14:paraId="4B3C02EF" w14:textId="77777777" w:rsidR="006159CB" w:rsidRDefault="006159CB" w:rsidP="006159CB">
      <w:pPr>
        <w:pStyle w:val="ListParagraph"/>
        <w:numPr>
          <w:ilvl w:val="0"/>
          <w:numId w:val="8"/>
        </w:numPr>
      </w:pPr>
      <w:r>
        <w:t xml:space="preserve">Checking the federal </w:t>
      </w:r>
      <w:r w:rsidR="00FB229D">
        <w:t>System For Award Management (</w:t>
      </w:r>
      <w:r w:rsidR="000524DD">
        <w:t>SAM</w:t>
      </w:r>
      <w:r w:rsidR="00FB229D">
        <w:t>) (</w:t>
      </w:r>
      <w:hyperlink r:id="rId7" w:history="1">
        <w:r w:rsidR="00FB229D" w:rsidRPr="00B3235F">
          <w:rPr>
            <w:rStyle w:val="Hyperlink"/>
          </w:rPr>
          <w:t>www.sam.gov</w:t>
        </w:r>
      </w:hyperlink>
      <w:r w:rsidR="00FB229D">
        <w:t xml:space="preserve">) for </w:t>
      </w:r>
      <w:r w:rsidRPr="00FB229D">
        <w:t>that person</w:t>
      </w:r>
      <w:r w:rsidR="00FB229D">
        <w:t xml:space="preserve"> and/or entity</w:t>
      </w:r>
      <w:r>
        <w:t>; or</w:t>
      </w:r>
    </w:p>
    <w:p w14:paraId="58495753" w14:textId="77777777" w:rsidR="006159CB" w:rsidRDefault="006159CB" w:rsidP="006159CB">
      <w:pPr>
        <w:pStyle w:val="ListParagraph"/>
        <w:numPr>
          <w:ilvl w:val="0"/>
          <w:numId w:val="8"/>
        </w:numPr>
      </w:pPr>
      <w:r>
        <w:t>Collecting a certification from that person; or</w:t>
      </w:r>
    </w:p>
    <w:p w14:paraId="10A7F674" w14:textId="77777777" w:rsidR="006159CB" w:rsidRDefault="006159CB" w:rsidP="006159CB">
      <w:pPr>
        <w:pStyle w:val="ListParagraph"/>
        <w:numPr>
          <w:ilvl w:val="0"/>
          <w:numId w:val="8"/>
        </w:numPr>
      </w:pPr>
      <w:r>
        <w:t>Adding a clause or condition to the covered transaction with that person.</w:t>
      </w:r>
    </w:p>
    <w:p w14:paraId="16A677D1" w14:textId="77777777" w:rsidR="001228B2" w:rsidRDefault="001228B2" w:rsidP="001228B2"/>
    <w:p w14:paraId="0B4F3ED5" w14:textId="77777777" w:rsidR="001228B2" w:rsidRDefault="00627AE1" w:rsidP="001228B2">
      <w:r>
        <w:t>Contractor</w:t>
      </w:r>
      <w:r w:rsidR="00CD4D3F">
        <w:t xml:space="preserve"> </w:t>
      </w:r>
      <w:r w:rsidR="001228B2">
        <w:t xml:space="preserve">(prospective lower tier sub-consultants) agrees by signing this </w:t>
      </w:r>
      <w:r w:rsidR="001228B2" w:rsidRPr="001228B2">
        <w:rPr>
          <w:b/>
          <w:caps/>
        </w:rPr>
        <w:t>agreement</w:t>
      </w:r>
      <w:r w:rsidR="001228B2">
        <w:t xml:space="preserve"> that it shall not knowingly enter into any lower tier covered transaction with a person who is debarred, suspended, declared ineligible, or voluntarily excluded from participation in this covered transaction, unless authorized by the originating federal department or agency.  A participant in a covered transaction may rely upon a certification of a prospective sub-consultant in a lower tier covered transaction that it is not debarred, suspended, ineligible, or voluntarily excluded from the covered transaction, unless it knows that the certification is erroneous.</w:t>
      </w:r>
    </w:p>
    <w:p w14:paraId="7A2A23CD" w14:textId="77777777" w:rsidR="00B11124" w:rsidRPr="00F50D10" w:rsidRDefault="00F50D10" w:rsidP="00F41A4F">
      <w:pPr>
        <w:spacing w:before="360" w:after="120"/>
        <w:rPr>
          <w:b/>
          <w:u w:val="single"/>
        </w:rPr>
      </w:pPr>
      <w:r>
        <w:rPr>
          <w:b/>
          <w:u w:val="single"/>
        </w:rPr>
        <w:t>SUBCONTRACTING</w:t>
      </w:r>
    </w:p>
    <w:p w14:paraId="3DAC790B" w14:textId="77777777" w:rsidR="001A15A6" w:rsidRDefault="00627AE1" w:rsidP="00C14EA0">
      <w:r>
        <w:t>CONTRACTOR</w:t>
      </w:r>
      <w:r w:rsidR="001A15A6">
        <w:t xml:space="preserve"> shall not sublet or assign any of the work covered by this </w:t>
      </w:r>
      <w:r w:rsidR="001A15A6" w:rsidRPr="005B673C">
        <w:rPr>
          <w:b/>
        </w:rPr>
        <w:t>A</w:t>
      </w:r>
      <w:r w:rsidR="00F50D10" w:rsidRPr="005B673C">
        <w:rPr>
          <w:b/>
        </w:rPr>
        <w:t>GREEMENT</w:t>
      </w:r>
      <w:r w:rsidR="001A15A6">
        <w:t>, except with the prior written approval of CCD</w:t>
      </w:r>
      <w:r w:rsidR="0062731C">
        <w:t xml:space="preserve"> and in strict compliance with the terms, provisions, and conditions of this </w:t>
      </w:r>
      <w:r w:rsidR="0062731C" w:rsidRPr="005B673C">
        <w:rPr>
          <w:b/>
        </w:rPr>
        <w:t>A</w:t>
      </w:r>
      <w:r w:rsidR="00F50D10" w:rsidRPr="005B673C">
        <w:rPr>
          <w:b/>
        </w:rPr>
        <w:t>GREEMENT</w:t>
      </w:r>
      <w:r w:rsidR="0062731C">
        <w:t xml:space="preserve">.  </w:t>
      </w:r>
      <w:r>
        <w:t>Contractor</w:t>
      </w:r>
      <w:r w:rsidR="0062731C">
        <w:t xml:space="preserve"> will bind all Lower Tier Sub</w:t>
      </w:r>
      <w:r w:rsidR="00AD7FBC">
        <w:t>-</w:t>
      </w:r>
      <w:r w:rsidR="0062731C">
        <w:t xml:space="preserve">consultants to the Provisions of this </w:t>
      </w:r>
      <w:r w:rsidR="0062731C" w:rsidRPr="005B673C">
        <w:rPr>
          <w:b/>
        </w:rPr>
        <w:t>A</w:t>
      </w:r>
      <w:r w:rsidR="00F50D10" w:rsidRPr="005B673C">
        <w:rPr>
          <w:b/>
        </w:rPr>
        <w:t>GREEMENT</w:t>
      </w:r>
      <w:r w:rsidR="0062731C">
        <w:t>.</w:t>
      </w:r>
      <w:r w:rsidR="00051640">
        <w:t xml:space="preserve">  </w:t>
      </w:r>
    </w:p>
    <w:p w14:paraId="1CAC615B" w14:textId="77777777" w:rsidR="0062731C" w:rsidRDefault="0062731C" w:rsidP="00F50D10">
      <w:pPr>
        <w:spacing w:line="240" w:lineRule="auto"/>
      </w:pPr>
    </w:p>
    <w:p w14:paraId="1C1FA90B" w14:textId="77777777" w:rsidR="00322887" w:rsidRDefault="0062731C" w:rsidP="00C14EA0">
      <w:r>
        <w:t xml:space="preserve">Neither this </w:t>
      </w:r>
      <w:r w:rsidRPr="005B673C">
        <w:rPr>
          <w:b/>
        </w:rPr>
        <w:t>A</w:t>
      </w:r>
      <w:r w:rsidR="00F50D10" w:rsidRPr="005B673C">
        <w:rPr>
          <w:b/>
        </w:rPr>
        <w:t>GREEMENT</w:t>
      </w:r>
      <w:r>
        <w:t xml:space="preserve"> nor any Lower Tier subcontract will create any contractual relationship between any Lower Tier Sub</w:t>
      </w:r>
      <w:r w:rsidR="00AD7FBC">
        <w:t>-</w:t>
      </w:r>
      <w:r>
        <w:t>consultant and CCD nor any liability of CCD to any Lower Tier Sub</w:t>
      </w:r>
      <w:r w:rsidR="00AD7FBC">
        <w:t>-</w:t>
      </w:r>
      <w:r>
        <w:t>consultant.</w:t>
      </w:r>
    </w:p>
    <w:p w14:paraId="05A4BB54" w14:textId="77777777" w:rsidR="00920E60" w:rsidRDefault="00920E60" w:rsidP="00B7407E">
      <w:pPr>
        <w:spacing w:before="360" w:after="120"/>
        <w:rPr>
          <w:b/>
          <w:u w:val="single"/>
        </w:rPr>
      </w:pPr>
      <w:r>
        <w:rPr>
          <w:b/>
          <w:u w:val="single"/>
        </w:rPr>
        <w:br w:type="page"/>
      </w:r>
    </w:p>
    <w:p w14:paraId="1BB33F10" w14:textId="77777777" w:rsidR="00B7407E" w:rsidRPr="00B7407E" w:rsidRDefault="00B7407E" w:rsidP="00B7407E">
      <w:pPr>
        <w:spacing w:before="360" w:after="120"/>
        <w:rPr>
          <w:b/>
          <w:u w:val="single"/>
        </w:rPr>
      </w:pPr>
      <w:r w:rsidRPr="00920E60">
        <w:rPr>
          <w:b/>
          <w:u w:val="single"/>
        </w:rPr>
        <w:lastRenderedPageBreak/>
        <w:t>INDEMNIFICATION</w:t>
      </w:r>
    </w:p>
    <w:p w14:paraId="46870F78" w14:textId="77777777" w:rsidR="004F6AE6" w:rsidRDefault="00627AE1" w:rsidP="00B7407E">
      <w:r>
        <w:t>Contractor</w:t>
      </w:r>
      <w:r w:rsidR="00B7407E">
        <w:t xml:space="preserve"> </w:t>
      </w:r>
      <w:r w:rsidR="004F6AE6">
        <w:t xml:space="preserve">shall defend, indemnify and hold the </w:t>
      </w:r>
      <w:r w:rsidR="00920B5D">
        <w:t>CCD</w:t>
      </w:r>
      <w:r w:rsidR="004F6AE6">
        <w:t xml:space="preserve">, its officers, officials, employees and volunteers harmless from any and all claims, injuries, damages, losses or suits including attorney fees, arising out of or in connection with the performance of this Agreement, except for injuries and damages caused by the sole negligence of the </w:t>
      </w:r>
      <w:r w:rsidR="00920B5D">
        <w:t>CCD</w:t>
      </w:r>
      <w:r w:rsidR="004F6AE6">
        <w:t>.</w:t>
      </w:r>
    </w:p>
    <w:p w14:paraId="46695372" w14:textId="77777777" w:rsidR="004F6AE6" w:rsidRDefault="004F6AE6" w:rsidP="00B7407E"/>
    <w:p w14:paraId="51B328FC" w14:textId="77777777" w:rsidR="004F6AE6" w:rsidRDefault="004F6AE6" w:rsidP="00B7407E">
      <w:r>
        <w:t xml:space="preserve">Should a court of competent jurisdiction determine that this Agreement is subject to RCW 4.24.115, then, in the event of liability for damages arising out of bodily injury to persons or damages to property caused by or resulting from the concurrent negligence of the Contractor and the </w:t>
      </w:r>
      <w:r w:rsidR="00920B5D">
        <w:t>CCD</w:t>
      </w:r>
      <w:r>
        <w:t>, its officers, officials, employees, and volunteers, the Contractor’s liability hereunder shall be only to the extent of the Contractor’s negligence.  It is further specifically and expressly understood that the indemnification provided herein constitutes the Contractor’s waiver of immunity under Industrial Insurance, Title 51 RCW, solely for the purposes of this indemnification.  This waiver has been mutually negotiated by the parties.  The provisions of this section shall survive the expiration or termination of this Agreement.</w:t>
      </w:r>
    </w:p>
    <w:p w14:paraId="61382CF4" w14:textId="77777777" w:rsidR="0018427D" w:rsidRPr="0018427D" w:rsidRDefault="0018427D" w:rsidP="0018427D">
      <w:pPr>
        <w:spacing w:before="360" w:after="120"/>
        <w:rPr>
          <w:b/>
          <w:caps/>
          <w:u w:val="single"/>
        </w:rPr>
      </w:pPr>
      <w:r w:rsidRPr="0018427D">
        <w:rPr>
          <w:b/>
          <w:caps/>
          <w:u w:val="single"/>
        </w:rPr>
        <w:t>Contract Security</w:t>
      </w:r>
    </w:p>
    <w:p w14:paraId="43216B93" w14:textId="77777777" w:rsidR="0018427D" w:rsidRDefault="0018427D" w:rsidP="0018427D">
      <w:pPr>
        <w:spacing w:before="120" w:after="120"/>
        <w:rPr>
          <w:b/>
          <w:u w:val="single"/>
        </w:rPr>
      </w:pPr>
      <w:r>
        <w:t xml:space="preserve">Contractor shall procure performance and payment bonds.  Bond certificates must be received within </w:t>
      </w:r>
      <w:r w:rsidRPr="00D57554">
        <w:t>ten (10)</w:t>
      </w:r>
      <w:r>
        <w:t xml:space="preserve"> calendar days from the date of the </w:t>
      </w:r>
      <w:r w:rsidR="00D57554">
        <w:t>contract offer</w:t>
      </w:r>
      <w:r>
        <w:t xml:space="preserve"> and be able to start work within the timeframe specified in </w:t>
      </w:r>
      <w:r w:rsidRPr="0018427D">
        <w:rPr>
          <w:u w:val="single"/>
        </w:rPr>
        <w:t>PERFORMANCE</w:t>
      </w:r>
      <w:r>
        <w:rPr>
          <w:u w:val="single"/>
        </w:rPr>
        <w:t>.</w:t>
      </w:r>
      <w:r>
        <w:t xml:space="preserve">  Both the performance and payment bo</w:t>
      </w:r>
      <w:r w:rsidR="00771070">
        <w:t>n</w:t>
      </w:r>
      <w:r>
        <w:t>ds must be for 100% of the full contract amount.  The payment bo</w:t>
      </w:r>
      <w:r w:rsidR="00771070">
        <w:t>n</w:t>
      </w:r>
      <w:r>
        <w:t>d is to cover all labor, materials, subcontractors and sales taxes.  Bond amounts are required to increase with any and all change orders resulting in increased costs thus maintain coverage at 100% of full contract amount.</w:t>
      </w:r>
      <w:r w:rsidR="000758CD">
        <w:t xml:space="preserve">  </w:t>
      </w:r>
    </w:p>
    <w:p w14:paraId="7428C58F" w14:textId="77777777" w:rsidR="00730614" w:rsidRPr="00AD7FBC" w:rsidRDefault="00AD7FBC" w:rsidP="0018427D">
      <w:pPr>
        <w:spacing w:before="360" w:after="120"/>
        <w:rPr>
          <w:b/>
          <w:u w:val="single"/>
        </w:rPr>
      </w:pPr>
      <w:r>
        <w:rPr>
          <w:b/>
          <w:u w:val="single"/>
        </w:rPr>
        <w:t>INSURANCE</w:t>
      </w:r>
    </w:p>
    <w:p w14:paraId="5B2FF303" w14:textId="77777777" w:rsidR="0082678B" w:rsidRDefault="00627AE1" w:rsidP="006C7BE7">
      <w:r>
        <w:t>Contractor</w:t>
      </w:r>
      <w:r w:rsidR="00730614">
        <w:t xml:space="preserve"> </w:t>
      </w:r>
      <w:r w:rsidR="0082678B">
        <w:t>shall procure and maintain for the duration of the Agreement, insurance against claims for injuries to persons or damage to property which may arise from or in connection with the performance of the work hereunder by the Contractor, their agents, representatives, employees or subcontractors.</w:t>
      </w:r>
    </w:p>
    <w:p w14:paraId="598AA1DD" w14:textId="77777777" w:rsidR="0082678B" w:rsidRDefault="0082678B" w:rsidP="006C7BE7"/>
    <w:p w14:paraId="36708B14" w14:textId="77777777" w:rsidR="0082678B" w:rsidRDefault="0082678B" w:rsidP="006C7BE7">
      <w:r>
        <w:t xml:space="preserve">No Limitation.  Contractor’s maintenance of insurance as required by the agreement shall not be construed to limit the liability of the Contractor to the coverage provided by such insurance, or otherwise limit the </w:t>
      </w:r>
      <w:r w:rsidR="00920B5D">
        <w:t>CCD</w:t>
      </w:r>
      <w:r>
        <w:t>’s recourse to any remedy available at law or in equity.</w:t>
      </w:r>
    </w:p>
    <w:p w14:paraId="16945868" w14:textId="77777777" w:rsidR="0082678B" w:rsidRDefault="0082678B" w:rsidP="00F74237">
      <w:pPr>
        <w:pStyle w:val="ListParagraph"/>
        <w:numPr>
          <w:ilvl w:val="0"/>
          <w:numId w:val="15"/>
        </w:numPr>
      </w:pPr>
      <w:r>
        <w:t>Minimum Scope of Insurance</w:t>
      </w:r>
    </w:p>
    <w:p w14:paraId="541054F6" w14:textId="77777777" w:rsidR="0082678B" w:rsidRDefault="0082678B" w:rsidP="0082678B">
      <w:pPr>
        <w:ind w:left="360"/>
      </w:pPr>
      <w:r>
        <w:t>Contractor shall obtain insurance of the types described below:</w:t>
      </w:r>
    </w:p>
    <w:p w14:paraId="119850A4" w14:textId="77777777" w:rsidR="0082678B" w:rsidRDefault="0082678B" w:rsidP="0082678B">
      <w:pPr>
        <w:pStyle w:val="ListParagraph"/>
        <w:numPr>
          <w:ilvl w:val="0"/>
          <w:numId w:val="10"/>
        </w:numPr>
      </w:pPr>
      <w:r>
        <w:t>Automobile Liability insurance covering all owned, non-owned, hired and leased vehicles.  Coverage shall be written on Insurance Services Office (ISO) from CA 00 01 or a substitute form providing equivalent liability coverage.  If necessary, the policy shall be endorsed to provide contractual liability coverage.</w:t>
      </w:r>
    </w:p>
    <w:p w14:paraId="1B5A4CF1" w14:textId="77777777" w:rsidR="00B179D4" w:rsidRDefault="00B179D4" w:rsidP="0082678B">
      <w:pPr>
        <w:pStyle w:val="ListParagraph"/>
        <w:numPr>
          <w:ilvl w:val="0"/>
          <w:numId w:val="10"/>
        </w:numPr>
      </w:pPr>
      <w:r>
        <w:t xml:space="preserve">Commercial General Liability insurance shall be written on ISO occurrence form CG 00 01 or the equivalent and shall cover liability arising from premises, operations, independent contractors, products-completed operations, stop gap liability, personal injury and advertising injury, and liability assumed under an insured contract.  </w:t>
      </w:r>
      <w:r w:rsidRPr="00EC1FA6">
        <w:rPr>
          <w:b/>
        </w:rPr>
        <w:t xml:space="preserve">The </w:t>
      </w:r>
      <w:r w:rsidR="00920B5D">
        <w:rPr>
          <w:b/>
        </w:rPr>
        <w:t>CCD</w:t>
      </w:r>
      <w:r w:rsidRPr="00EC1FA6">
        <w:rPr>
          <w:b/>
        </w:rPr>
        <w:t xml:space="preserve"> shall be named </w:t>
      </w:r>
      <w:r w:rsidRPr="00EC1FA6">
        <w:rPr>
          <w:b/>
        </w:rPr>
        <w:lastRenderedPageBreak/>
        <w:t xml:space="preserve">as an insured under the Contractor’s Commercial General Liability insurance policy with respect to the work performed for the </w:t>
      </w:r>
      <w:r w:rsidR="00920B5D">
        <w:rPr>
          <w:b/>
        </w:rPr>
        <w:t>CCD</w:t>
      </w:r>
      <w:r w:rsidRPr="00EC1FA6">
        <w:rPr>
          <w:b/>
        </w:rPr>
        <w:t>.</w:t>
      </w:r>
    </w:p>
    <w:p w14:paraId="72467737" w14:textId="77777777" w:rsidR="0082678B" w:rsidRDefault="00B179D4" w:rsidP="0082678B">
      <w:pPr>
        <w:pStyle w:val="ListParagraph"/>
        <w:numPr>
          <w:ilvl w:val="0"/>
          <w:numId w:val="10"/>
        </w:numPr>
      </w:pPr>
      <w:r>
        <w:t>Worker’s Compensation coverage as required by the Industrial Insurance laws of the state of Washington.</w:t>
      </w:r>
    </w:p>
    <w:p w14:paraId="145865A1" w14:textId="77777777" w:rsidR="00B179D4" w:rsidRDefault="00B179D4" w:rsidP="00F74237">
      <w:pPr>
        <w:pStyle w:val="ListParagraph"/>
        <w:numPr>
          <w:ilvl w:val="0"/>
          <w:numId w:val="14"/>
        </w:numPr>
      </w:pPr>
      <w:r>
        <w:t>Minimum Amounts of Insurance</w:t>
      </w:r>
    </w:p>
    <w:p w14:paraId="1E3F93A7" w14:textId="77777777" w:rsidR="00B179D4" w:rsidRDefault="00B179D4" w:rsidP="00B179D4">
      <w:pPr>
        <w:ind w:left="360"/>
      </w:pPr>
      <w:r>
        <w:t>Contractor shall maintain the following insurance limits:</w:t>
      </w:r>
    </w:p>
    <w:p w14:paraId="0810300F" w14:textId="77777777" w:rsidR="00B179D4" w:rsidRDefault="00B179D4" w:rsidP="00B179D4">
      <w:pPr>
        <w:pStyle w:val="ListParagraph"/>
        <w:numPr>
          <w:ilvl w:val="0"/>
          <w:numId w:val="12"/>
        </w:numPr>
      </w:pPr>
      <w:r>
        <w:t>Automobile Liability insurance with a minimum combined single limit for bodily injury and property damage of $1,000,000 per accident.</w:t>
      </w:r>
    </w:p>
    <w:p w14:paraId="70106060" w14:textId="77777777" w:rsidR="00B179D4" w:rsidRDefault="00B179D4" w:rsidP="00B179D4">
      <w:pPr>
        <w:pStyle w:val="ListParagraph"/>
        <w:numPr>
          <w:ilvl w:val="0"/>
          <w:numId w:val="12"/>
        </w:numPr>
      </w:pPr>
      <w:r>
        <w:t>Commercial general Liability insurance shall be written with limits no less than $1,000,000 each occurrence, $2,000,000 general aggregate and a $2,000,000 products-completed operations aggregate limit.</w:t>
      </w:r>
    </w:p>
    <w:p w14:paraId="3F4E342B" w14:textId="77777777" w:rsidR="00B179D4" w:rsidRDefault="00B179D4" w:rsidP="00F74237">
      <w:pPr>
        <w:pStyle w:val="ListParagraph"/>
        <w:numPr>
          <w:ilvl w:val="0"/>
          <w:numId w:val="14"/>
        </w:numPr>
      </w:pPr>
      <w:r>
        <w:t>Other Insurance Provisions</w:t>
      </w:r>
    </w:p>
    <w:p w14:paraId="363421AD" w14:textId="77777777" w:rsidR="00B179D4" w:rsidRDefault="00B179D4" w:rsidP="00B179D4">
      <w:pPr>
        <w:ind w:left="360"/>
      </w:pPr>
      <w:r>
        <w:t>The insurance policies are to contain, or be endorsed to contain, the following provisions for Automobile Liability and Commercial general Liability insurance:</w:t>
      </w:r>
    </w:p>
    <w:p w14:paraId="08FCAB57" w14:textId="77777777" w:rsidR="00B179D4" w:rsidRDefault="00B179D4" w:rsidP="00B179D4">
      <w:pPr>
        <w:pStyle w:val="ListParagraph"/>
        <w:numPr>
          <w:ilvl w:val="0"/>
          <w:numId w:val="13"/>
        </w:numPr>
      </w:pPr>
      <w:r>
        <w:t xml:space="preserve">The Contractor’s insurance coverage shall be primary insurance as respect </w:t>
      </w:r>
      <w:r w:rsidR="00771070">
        <w:t xml:space="preserve">to </w:t>
      </w:r>
      <w:r>
        <w:t xml:space="preserve">the </w:t>
      </w:r>
      <w:r w:rsidR="00920B5D">
        <w:t>CCD</w:t>
      </w:r>
      <w:r>
        <w:t xml:space="preserve">.  Any Insurance, self-insurance, or insurance pool coverage maintained by the </w:t>
      </w:r>
      <w:r w:rsidR="00920B5D">
        <w:t>CCD</w:t>
      </w:r>
      <w:r>
        <w:t xml:space="preserve"> shall be excess of the Contractor’s insurance and shall not contribute with it.</w:t>
      </w:r>
    </w:p>
    <w:p w14:paraId="6045D2A3" w14:textId="77777777" w:rsidR="00F74237" w:rsidRDefault="00F74237" w:rsidP="00B179D4">
      <w:pPr>
        <w:pStyle w:val="ListParagraph"/>
        <w:numPr>
          <w:ilvl w:val="0"/>
          <w:numId w:val="13"/>
        </w:numPr>
      </w:pPr>
      <w:r>
        <w:t xml:space="preserve">The Contractor’s insurance shall be endorsed to state that coverage shall not be cancelled by either party, except after thirty (30) days prior written notice by certified mail, return receipt requested, has been given to the </w:t>
      </w:r>
      <w:r w:rsidR="00920B5D">
        <w:t>CCD</w:t>
      </w:r>
    </w:p>
    <w:p w14:paraId="71AEB398" w14:textId="77777777" w:rsidR="00F74237" w:rsidRDefault="00F74237" w:rsidP="00F74237">
      <w:pPr>
        <w:pStyle w:val="ListParagraph"/>
        <w:numPr>
          <w:ilvl w:val="0"/>
          <w:numId w:val="14"/>
        </w:numPr>
      </w:pPr>
      <w:r>
        <w:t>Acceptability of Insurers</w:t>
      </w:r>
    </w:p>
    <w:p w14:paraId="562CBC23" w14:textId="77777777" w:rsidR="00B179D4" w:rsidRDefault="00F74237" w:rsidP="00F74237">
      <w:pPr>
        <w:ind w:left="270"/>
      </w:pPr>
      <w:r>
        <w:t>Insurance is to be placed with insurers with a current A.M. Best rating of not less than A:VII.</w:t>
      </w:r>
    </w:p>
    <w:p w14:paraId="0D3A768A" w14:textId="77777777" w:rsidR="00F74237" w:rsidRDefault="00F74237" w:rsidP="00F74237">
      <w:pPr>
        <w:pStyle w:val="ListParagraph"/>
        <w:numPr>
          <w:ilvl w:val="0"/>
          <w:numId w:val="14"/>
        </w:numPr>
      </w:pPr>
      <w:r>
        <w:t>Verification of Coverage</w:t>
      </w:r>
    </w:p>
    <w:p w14:paraId="16E24E39" w14:textId="77777777" w:rsidR="00F74237" w:rsidRDefault="00F74237" w:rsidP="00F74237">
      <w:pPr>
        <w:ind w:left="270"/>
      </w:pPr>
      <w:r w:rsidRPr="00D57554">
        <w:rPr>
          <w:b/>
        </w:rPr>
        <w:t xml:space="preserve">Contractor shall furnish the </w:t>
      </w:r>
      <w:r w:rsidR="00920B5D">
        <w:rPr>
          <w:b/>
        </w:rPr>
        <w:t>CCD</w:t>
      </w:r>
      <w:r w:rsidRPr="00D57554">
        <w:rPr>
          <w:b/>
        </w:rPr>
        <w:t xml:space="preserve"> with original certificates and a copy of the amendatory endorsements, including but not necessarily limited to the additional insured endorsement, evidencing the insurance requirements of the Contractor before commencement of the work</w:t>
      </w:r>
      <w:r w:rsidRPr="00D57554">
        <w:t>.</w:t>
      </w:r>
    </w:p>
    <w:p w14:paraId="02DF9C21" w14:textId="77777777" w:rsidR="00F74237" w:rsidRDefault="00F74237" w:rsidP="00F74237">
      <w:pPr>
        <w:pStyle w:val="ListParagraph"/>
        <w:numPr>
          <w:ilvl w:val="0"/>
          <w:numId w:val="14"/>
        </w:numPr>
      </w:pPr>
      <w:r>
        <w:t>Subcontractors</w:t>
      </w:r>
    </w:p>
    <w:p w14:paraId="57755309" w14:textId="77777777" w:rsidR="00F74237" w:rsidRDefault="00F74237" w:rsidP="00F74237">
      <w:pPr>
        <w:ind w:left="270"/>
      </w:pPr>
      <w:r>
        <w:t xml:space="preserve">Contractors shall ensure that each subcontractor of every tier obtain a minimum the same insurance coverage and limits as stated herein for the Contractor.  Upon request from the </w:t>
      </w:r>
      <w:r w:rsidR="00920B5D">
        <w:t>CCD</w:t>
      </w:r>
      <w:r>
        <w:t xml:space="preserve">, the Contractor shall provide </w:t>
      </w:r>
      <w:r w:rsidR="00ED7F9B">
        <w:t>evidence</w:t>
      </w:r>
      <w:r>
        <w:t xml:space="preserve"> of such insurance.</w:t>
      </w:r>
    </w:p>
    <w:p w14:paraId="4AFF7130" w14:textId="77777777" w:rsidR="00EF1EBA" w:rsidRPr="00ED45FA" w:rsidRDefault="00ED45FA" w:rsidP="003C4AFA">
      <w:pPr>
        <w:spacing w:before="360" w:after="120"/>
        <w:rPr>
          <w:b/>
          <w:u w:val="single"/>
        </w:rPr>
      </w:pPr>
      <w:r>
        <w:rPr>
          <w:b/>
          <w:u w:val="single"/>
        </w:rPr>
        <w:t>PERMITS, LICENSES, AND FEES</w:t>
      </w:r>
    </w:p>
    <w:p w14:paraId="44A62504" w14:textId="77777777" w:rsidR="00EF1EBA" w:rsidRDefault="00627AE1" w:rsidP="0074678C">
      <w:r>
        <w:t>Contractor</w:t>
      </w:r>
      <w:r w:rsidR="00EF1EBA">
        <w:t xml:space="preserve"> will obtain and pay for all permits and licenses required by law that are associated with </w:t>
      </w:r>
      <w:r>
        <w:t>Contractor</w:t>
      </w:r>
      <w:r w:rsidR="00EF1EBA">
        <w:t xml:space="preserve">’s performance of the </w:t>
      </w:r>
      <w:r w:rsidR="00EF1EBA" w:rsidRPr="00ED45FA">
        <w:rPr>
          <w:b/>
        </w:rPr>
        <w:t>Scope of Services</w:t>
      </w:r>
      <w:r w:rsidR="00EF1EBA">
        <w:t xml:space="preserve"> and will give all necessary notices.</w:t>
      </w:r>
    </w:p>
    <w:p w14:paraId="34E6D77B" w14:textId="77777777" w:rsidR="00EF1EBA" w:rsidRPr="00ED45FA" w:rsidRDefault="00ED45FA" w:rsidP="00ED45FA">
      <w:pPr>
        <w:spacing w:before="360" w:after="120"/>
        <w:rPr>
          <w:b/>
          <w:u w:val="single"/>
        </w:rPr>
      </w:pPr>
      <w:r>
        <w:rPr>
          <w:b/>
          <w:u w:val="single"/>
        </w:rPr>
        <w:t>ACCESS TO RECORDS</w:t>
      </w:r>
    </w:p>
    <w:p w14:paraId="16E55909" w14:textId="77777777" w:rsidR="00EF1EBA" w:rsidRDefault="00627AE1" w:rsidP="0074678C">
      <w:r>
        <w:t>Contractor</w:t>
      </w:r>
      <w:r w:rsidR="00EF1EBA">
        <w:t xml:space="preserve"> will maintain accounting records, in accordance with generally accepted accounting principles and practices to substantiate all invoiced amounts.  Said records will be available for examination by CCD during </w:t>
      </w:r>
      <w:r>
        <w:t>Contractor</w:t>
      </w:r>
      <w:r w:rsidR="00EF1EBA">
        <w:t>’s normal business hours for a period of 3 years after the final invoice to the extent required to verify the costs incurred hereunder.</w:t>
      </w:r>
    </w:p>
    <w:p w14:paraId="77956F74" w14:textId="77777777" w:rsidR="00EF1EBA" w:rsidRPr="00ED45FA" w:rsidRDefault="00EF1EBA" w:rsidP="00ED45FA">
      <w:pPr>
        <w:spacing w:before="360" w:after="120"/>
        <w:rPr>
          <w:b/>
          <w:caps/>
          <w:u w:val="single"/>
        </w:rPr>
      </w:pPr>
      <w:r w:rsidRPr="00ED45FA">
        <w:rPr>
          <w:b/>
          <w:caps/>
          <w:u w:val="single"/>
        </w:rPr>
        <w:lastRenderedPageBreak/>
        <w:t>Affirmative Action</w:t>
      </w:r>
    </w:p>
    <w:p w14:paraId="3AE1B664" w14:textId="77777777" w:rsidR="00EF1EBA" w:rsidRDefault="00627AE1" w:rsidP="0074678C">
      <w:r>
        <w:t>Contractor</w:t>
      </w:r>
      <w:r w:rsidR="00E25953">
        <w:t xml:space="preserve">, with regard to the work performed by it after approval and/or award and prior to completion of this </w:t>
      </w:r>
      <w:r w:rsidR="005B673C">
        <w:rPr>
          <w:b/>
        </w:rPr>
        <w:t>AGREEMENT</w:t>
      </w:r>
      <w:r w:rsidR="00E25953">
        <w:t>, shall not discriminate on the grounds of race, color, sex, age, sexual orientation, political ideology or national origin, and in the selection and retention of employees and subcontractors, including, but not limited to, services for procurement of materials and leases of equipment.</w:t>
      </w:r>
    </w:p>
    <w:p w14:paraId="001F00E9" w14:textId="77777777" w:rsidR="00E25953" w:rsidRPr="00ED45FA" w:rsidRDefault="00E25953" w:rsidP="00ED45FA">
      <w:pPr>
        <w:spacing w:before="360" w:after="120"/>
        <w:rPr>
          <w:b/>
          <w:caps/>
          <w:u w:val="single"/>
        </w:rPr>
      </w:pPr>
      <w:r w:rsidRPr="00ED45FA">
        <w:rPr>
          <w:b/>
          <w:caps/>
          <w:u w:val="single"/>
        </w:rPr>
        <w:t>Waivers</w:t>
      </w:r>
    </w:p>
    <w:p w14:paraId="4072914F" w14:textId="77777777" w:rsidR="00E25953" w:rsidRDefault="00E25953" w:rsidP="0074678C">
      <w:r>
        <w:t xml:space="preserve">No waiver by either party of any default by the other party in the performance of any provision of this </w:t>
      </w:r>
      <w:r w:rsidRPr="005B673C">
        <w:rPr>
          <w:b/>
        </w:rPr>
        <w:t>A</w:t>
      </w:r>
      <w:r w:rsidR="005B673C" w:rsidRPr="005B673C">
        <w:rPr>
          <w:b/>
        </w:rPr>
        <w:t>GREEMENT</w:t>
      </w:r>
      <w:r>
        <w:t xml:space="preserve"> will operate as, or be construed as a waiver of any future default, whether like or different in character.</w:t>
      </w:r>
    </w:p>
    <w:p w14:paraId="063D530E" w14:textId="77777777" w:rsidR="00E25953" w:rsidRPr="00ED45FA" w:rsidRDefault="00E25953" w:rsidP="00ED45FA">
      <w:pPr>
        <w:spacing w:before="360" w:after="120"/>
        <w:rPr>
          <w:b/>
          <w:caps/>
          <w:u w:val="single"/>
        </w:rPr>
      </w:pPr>
      <w:r w:rsidRPr="00ED45FA">
        <w:rPr>
          <w:b/>
          <w:caps/>
          <w:u w:val="single"/>
        </w:rPr>
        <w:t>Force Majeure</w:t>
      </w:r>
    </w:p>
    <w:p w14:paraId="79A7E94B" w14:textId="77777777" w:rsidR="00E25953" w:rsidRDefault="00E25953" w:rsidP="0074678C">
      <w:r>
        <w:t xml:space="preserve">Neither party to this </w:t>
      </w:r>
      <w:r w:rsidRPr="005B673C">
        <w:rPr>
          <w:b/>
        </w:rPr>
        <w:t>A</w:t>
      </w:r>
      <w:r w:rsidR="005B673C" w:rsidRPr="005B673C">
        <w:rPr>
          <w:b/>
        </w:rPr>
        <w:t>GREEMENT</w:t>
      </w:r>
      <w:r>
        <w:t xml:space="preserve"> will be liable to the other party for delays in performing the </w:t>
      </w:r>
      <w:r w:rsidRPr="005B673C">
        <w:rPr>
          <w:b/>
        </w:rPr>
        <w:t>Scope of Services</w:t>
      </w:r>
      <w:r>
        <w:t>, or for the result from labor strikes, riots, war, acts of governmental authorities, extraordinary weather conditions or other natural catastrophe, or any other cause beyond the reasonable control or contemplation of either party.</w:t>
      </w:r>
    </w:p>
    <w:p w14:paraId="39ADDEB4" w14:textId="77777777" w:rsidR="00E25953" w:rsidRPr="005B673C" w:rsidRDefault="00E25953" w:rsidP="005B673C">
      <w:pPr>
        <w:spacing w:before="360" w:after="120"/>
        <w:rPr>
          <w:b/>
          <w:caps/>
          <w:u w:val="single"/>
        </w:rPr>
      </w:pPr>
      <w:r w:rsidRPr="005B673C">
        <w:rPr>
          <w:b/>
          <w:caps/>
          <w:u w:val="single"/>
        </w:rPr>
        <w:t>No third Party Beneficiaries</w:t>
      </w:r>
    </w:p>
    <w:p w14:paraId="5E456DFD" w14:textId="77777777" w:rsidR="00E25953" w:rsidRDefault="001F3E19" w:rsidP="0074678C">
      <w:r>
        <w:t xml:space="preserve">This </w:t>
      </w:r>
      <w:r w:rsidRPr="005B673C">
        <w:rPr>
          <w:b/>
        </w:rPr>
        <w:t>A</w:t>
      </w:r>
      <w:r w:rsidR="005B673C" w:rsidRPr="005B673C">
        <w:rPr>
          <w:b/>
        </w:rPr>
        <w:t>GREEMENT</w:t>
      </w:r>
      <w:r>
        <w:t xml:space="preserve"> gives no rights or benefits to anyone other than </w:t>
      </w:r>
      <w:r w:rsidR="00627AE1">
        <w:t>Contractor</w:t>
      </w:r>
      <w:r>
        <w:t xml:space="preserve"> and CCD and has no third-party beneficiaries.</w:t>
      </w:r>
    </w:p>
    <w:p w14:paraId="28997182" w14:textId="77777777" w:rsidR="001F3E19" w:rsidRPr="005B673C" w:rsidRDefault="001F3E19" w:rsidP="005B673C">
      <w:pPr>
        <w:spacing w:before="360" w:after="120"/>
        <w:rPr>
          <w:b/>
          <w:caps/>
          <w:u w:val="single"/>
        </w:rPr>
      </w:pPr>
      <w:r w:rsidRPr="005B673C">
        <w:rPr>
          <w:b/>
          <w:caps/>
          <w:u w:val="single"/>
        </w:rPr>
        <w:t>Jurisdiction</w:t>
      </w:r>
    </w:p>
    <w:p w14:paraId="21A43F9A" w14:textId="77777777" w:rsidR="001F3E19" w:rsidRPr="002A148F" w:rsidRDefault="00D5334F" w:rsidP="0074678C">
      <w:r w:rsidRPr="002A148F">
        <w:t xml:space="preserve">This contract is entered into pursuant to and under the authority granted by the laws of the state of Washington and any applicable federal laws.  The provisions of this </w:t>
      </w:r>
      <w:r w:rsidR="005B673C" w:rsidRPr="002A148F">
        <w:rPr>
          <w:b/>
        </w:rPr>
        <w:t>AGREEMENT</w:t>
      </w:r>
      <w:r w:rsidRPr="002A148F">
        <w:t xml:space="preserve"> shall be construed to conform to those laws.  </w:t>
      </w:r>
    </w:p>
    <w:p w14:paraId="3528B357" w14:textId="77777777" w:rsidR="001F3E19" w:rsidRPr="00331E12" w:rsidRDefault="001F3E19" w:rsidP="00331E12">
      <w:pPr>
        <w:spacing w:before="360" w:after="120"/>
        <w:rPr>
          <w:b/>
          <w:caps/>
          <w:u w:val="single"/>
        </w:rPr>
      </w:pPr>
      <w:r w:rsidRPr="00331E12">
        <w:rPr>
          <w:b/>
          <w:caps/>
          <w:u w:val="single"/>
        </w:rPr>
        <w:t>Disputes</w:t>
      </w:r>
    </w:p>
    <w:p w14:paraId="7574D383" w14:textId="77777777" w:rsidR="001F3E19" w:rsidRDefault="001F3E19" w:rsidP="0074678C">
      <w:r>
        <w:t xml:space="preserve">In the event of any dispute arising out of this </w:t>
      </w:r>
      <w:r w:rsidRPr="00331E12">
        <w:rPr>
          <w:b/>
        </w:rPr>
        <w:t>A</w:t>
      </w:r>
      <w:r w:rsidR="00331E12" w:rsidRPr="00331E12">
        <w:rPr>
          <w:b/>
        </w:rPr>
        <w:t>GREEMENT</w:t>
      </w:r>
      <w:r>
        <w:t>, the parties agree to submit the dispute to non-binding mediation and binding arbitration under the then prevailing rules of the American Arbitration Association (AAA) for construction industry disputes, provided that no party objects to arbitration within 30 days after a demand for arbitration is filed with AAA.  In any action brought for such dispute, the prevailing party shall be entitled to recover its reasonable costs and attorney fees.</w:t>
      </w:r>
    </w:p>
    <w:p w14:paraId="1DE350A9" w14:textId="77777777" w:rsidR="001F3E19" w:rsidRPr="00331E12" w:rsidRDefault="001F3E19" w:rsidP="00331E12">
      <w:pPr>
        <w:spacing w:before="360" w:after="120"/>
        <w:rPr>
          <w:b/>
          <w:caps/>
          <w:u w:val="single"/>
        </w:rPr>
      </w:pPr>
      <w:r w:rsidRPr="00331E12">
        <w:rPr>
          <w:b/>
          <w:caps/>
          <w:u w:val="single"/>
        </w:rPr>
        <w:t>Severability and Survival</w:t>
      </w:r>
    </w:p>
    <w:p w14:paraId="349A37D7" w14:textId="77777777" w:rsidR="001F3E19" w:rsidRDefault="001F3E19" w:rsidP="0074678C">
      <w:r>
        <w:t xml:space="preserve">If any of the provisions contained in this </w:t>
      </w:r>
      <w:r w:rsidRPr="00331E12">
        <w:rPr>
          <w:b/>
        </w:rPr>
        <w:t>A</w:t>
      </w:r>
      <w:r w:rsidR="00331E12" w:rsidRPr="00331E12">
        <w:rPr>
          <w:b/>
        </w:rPr>
        <w:t>GREEMENT</w:t>
      </w:r>
      <w:r>
        <w:t xml:space="preserve"> are held for any reason to be invalid, illegal, or unenforceable in any respect, unenforceability will not affect any other provision of this </w:t>
      </w:r>
      <w:r w:rsidRPr="00331E12">
        <w:rPr>
          <w:b/>
        </w:rPr>
        <w:t>A</w:t>
      </w:r>
      <w:r w:rsidR="00331E12" w:rsidRPr="00331E12">
        <w:rPr>
          <w:b/>
        </w:rPr>
        <w:t>GREEMENT</w:t>
      </w:r>
      <w:r>
        <w:t xml:space="preserve">.  The provisions of this </w:t>
      </w:r>
      <w:r w:rsidRPr="00331E12">
        <w:rPr>
          <w:b/>
        </w:rPr>
        <w:t>A</w:t>
      </w:r>
      <w:r w:rsidR="00331E12" w:rsidRPr="00331E12">
        <w:rPr>
          <w:b/>
        </w:rPr>
        <w:t>GREEMENT</w:t>
      </w:r>
      <w:r>
        <w:t xml:space="preserve"> shall survive its termination and completion of services.</w:t>
      </w:r>
    </w:p>
    <w:p w14:paraId="1B5D01C8" w14:textId="77777777" w:rsidR="001F3E19" w:rsidRPr="00331E12" w:rsidRDefault="001F3E19" w:rsidP="00331E12">
      <w:pPr>
        <w:spacing w:before="360" w:after="120"/>
        <w:rPr>
          <w:b/>
          <w:caps/>
          <w:u w:val="single"/>
        </w:rPr>
      </w:pPr>
      <w:r w:rsidRPr="00331E12">
        <w:rPr>
          <w:b/>
          <w:caps/>
          <w:u w:val="single"/>
        </w:rPr>
        <w:lastRenderedPageBreak/>
        <w:t>Termination/Cancellation</w:t>
      </w:r>
    </w:p>
    <w:p w14:paraId="5A1A24DB" w14:textId="77777777" w:rsidR="001F3E19" w:rsidRDefault="001F3E19" w:rsidP="0074678C">
      <w:r>
        <w:t>CCD will have the right to terminate this</w:t>
      </w:r>
      <w:r w:rsidRPr="00331E12">
        <w:rPr>
          <w:b/>
        </w:rPr>
        <w:t xml:space="preserve"> A</w:t>
      </w:r>
      <w:r w:rsidR="00331E12" w:rsidRPr="00331E12">
        <w:rPr>
          <w:b/>
        </w:rPr>
        <w:t>GREEMENT</w:t>
      </w:r>
      <w:r w:rsidR="00331E12">
        <w:t xml:space="preserve"> </w:t>
      </w:r>
      <w:r>
        <w:t>for its convenience.  After termination</w:t>
      </w:r>
      <w:r w:rsidR="00AA43D1">
        <w:t xml:space="preserve"> </w:t>
      </w:r>
      <w:r w:rsidR="00627AE1">
        <w:t>Contractor</w:t>
      </w:r>
      <w:r>
        <w:t xml:space="preserve"> will be reimbursed for services rendered and necessary expenses incurred to the termination date upon submission to CCD of detailed supporting invoices.</w:t>
      </w:r>
    </w:p>
    <w:p w14:paraId="3804BF2C" w14:textId="77777777" w:rsidR="001F3E19" w:rsidRPr="00331E12" w:rsidRDefault="001F3E19" w:rsidP="00331E12">
      <w:pPr>
        <w:spacing w:before="360" w:after="120"/>
        <w:rPr>
          <w:b/>
          <w:caps/>
          <w:u w:val="single"/>
        </w:rPr>
      </w:pPr>
      <w:r w:rsidRPr="00331E12">
        <w:rPr>
          <w:b/>
          <w:caps/>
          <w:u w:val="single"/>
        </w:rPr>
        <w:t>Complete Agreement</w:t>
      </w:r>
    </w:p>
    <w:p w14:paraId="2926DE1E" w14:textId="77777777" w:rsidR="001F3E19" w:rsidRDefault="001F3E19" w:rsidP="0074678C">
      <w:r>
        <w:t xml:space="preserve">This </w:t>
      </w:r>
      <w:r w:rsidRPr="00331E12">
        <w:rPr>
          <w:b/>
        </w:rPr>
        <w:t>A</w:t>
      </w:r>
      <w:r w:rsidR="00331E12" w:rsidRPr="00331E12">
        <w:rPr>
          <w:b/>
        </w:rPr>
        <w:t>GREEMENT</w:t>
      </w:r>
      <w:r w:rsidRPr="00331E12">
        <w:rPr>
          <w:b/>
        </w:rPr>
        <w:t xml:space="preserve"> </w:t>
      </w:r>
      <w:r>
        <w:t xml:space="preserve">constitutes the complete and final understanding between the parties.  CCD may adjust the </w:t>
      </w:r>
      <w:r w:rsidRPr="00331E12">
        <w:rPr>
          <w:b/>
        </w:rPr>
        <w:t>Scope of Services</w:t>
      </w:r>
      <w:r w:rsidR="00026214">
        <w:t xml:space="preserve"> by either adding to or deleting from the services to be performed.  If such adjustment increases or decreases the cost or time required for </w:t>
      </w:r>
      <w:r w:rsidR="00627AE1">
        <w:t>CONTRACTOR</w:t>
      </w:r>
      <w:r w:rsidR="00026214">
        <w:t xml:space="preserve">’s </w:t>
      </w:r>
      <w:r w:rsidR="00026214" w:rsidRPr="00331E12">
        <w:rPr>
          <w:b/>
        </w:rPr>
        <w:t>Scope of Services</w:t>
      </w:r>
      <w:r w:rsidR="00026214">
        <w:t xml:space="preserve">, adjusting compensation and/or time will be mutually agreed upon in writing.  Additional Services provided by </w:t>
      </w:r>
      <w:r w:rsidR="00627AE1">
        <w:t>Contractor</w:t>
      </w:r>
      <w:r w:rsidR="0036742D">
        <w:t xml:space="preserve"> </w:t>
      </w:r>
      <w:r w:rsidR="00026214">
        <w:t>will be entitled to additional compensation or extension of time only as authorized in writing by CCD.</w:t>
      </w:r>
    </w:p>
    <w:p w14:paraId="5323E449" w14:textId="77777777" w:rsidR="00CB669C" w:rsidRDefault="00CB669C" w:rsidP="00331E12">
      <w:pPr>
        <w:spacing w:before="360" w:after="120"/>
        <w:rPr>
          <w:caps/>
        </w:rPr>
      </w:pPr>
      <w:r>
        <w:rPr>
          <w:b/>
          <w:caps/>
          <w:u w:val="single"/>
        </w:rPr>
        <w:t>amendments</w:t>
      </w:r>
    </w:p>
    <w:p w14:paraId="22F9B7FC" w14:textId="77777777" w:rsidR="00CB669C" w:rsidRDefault="00CB669C" w:rsidP="00331E12">
      <w:pPr>
        <w:spacing w:before="360" w:after="120"/>
      </w:pPr>
      <w:r>
        <w:t xml:space="preserve">This </w:t>
      </w:r>
      <w:r w:rsidRPr="00CB669C">
        <w:rPr>
          <w:b/>
        </w:rPr>
        <w:t>AGREEMENT</w:t>
      </w:r>
      <w:r>
        <w:t xml:space="preserve"> may be amended by mutual agreement of the parties only.  Such amendments shall not be binding unless they are in writing and signed by personnel authorized to bind each of the parties.  Period of performance extensions and minor scope of services adjustments need only be signed.</w:t>
      </w:r>
    </w:p>
    <w:p w14:paraId="611414DD" w14:textId="77777777" w:rsidR="00026214" w:rsidRPr="00D76663" w:rsidRDefault="00026214" w:rsidP="00331E12">
      <w:pPr>
        <w:spacing w:before="360" w:after="120"/>
        <w:rPr>
          <w:b/>
          <w:caps/>
          <w:u w:val="single"/>
        </w:rPr>
      </w:pPr>
      <w:r w:rsidRPr="00D76663">
        <w:rPr>
          <w:b/>
          <w:caps/>
          <w:u w:val="single"/>
        </w:rPr>
        <w:t xml:space="preserve">Attachments and </w:t>
      </w:r>
      <w:r w:rsidR="00777158">
        <w:rPr>
          <w:b/>
          <w:caps/>
          <w:u w:val="single"/>
        </w:rPr>
        <w:t>exhibits</w:t>
      </w:r>
    </w:p>
    <w:p w14:paraId="5A7145B7" w14:textId="77777777" w:rsidR="00026214" w:rsidRPr="00D76663" w:rsidRDefault="00026214" w:rsidP="0074678C">
      <w:r w:rsidRPr="00D76663">
        <w:t xml:space="preserve">The following attachments and </w:t>
      </w:r>
      <w:r w:rsidR="006664C3">
        <w:t>exhibit</w:t>
      </w:r>
      <w:r w:rsidR="00FB50E8">
        <w:t>s: BPA Federal Sub-Contractor Terms &amp; Conditions, Prevailing Wage Rates and HIP III Environmental Compliance, and</w:t>
      </w:r>
      <w:r w:rsidRPr="00D76663">
        <w:t xml:space="preserve"> are hereby made a part of this </w:t>
      </w:r>
      <w:r w:rsidRPr="00D76663">
        <w:rPr>
          <w:b/>
        </w:rPr>
        <w:t>A</w:t>
      </w:r>
      <w:r w:rsidR="00331E12" w:rsidRPr="00D76663">
        <w:rPr>
          <w:b/>
        </w:rPr>
        <w:t>GREEMENT</w:t>
      </w:r>
      <w:r w:rsidR="00FB50E8">
        <w:rPr>
          <w:b/>
        </w:rPr>
        <w:t xml:space="preserve"> via electronic link found in Attachment A – Scope of Services</w:t>
      </w:r>
      <w:r w:rsidRPr="00D76663">
        <w:t>:</w:t>
      </w:r>
    </w:p>
    <w:p w14:paraId="468C58BE" w14:textId="77777777" w:rsidR="00A8254E" w:rsidRPr="00ED45FA" w:rsidRDefault="00A8254E" w:rsidP="00A8254E">
      <w:pPr>
        <w:spacing w:before="360" w:after="120"/>
        <w:rPr>
          <w:b/>
          <w:caps/>
          <w:u w:val="single"/>
        </w:rPr>
      </w:pPr>
      <w:r w:rsidRPr="00ED45FA">
        <w:rPr>
          <w:b/>
          <w:caps/>
          <w:u w:val="single"/>
        </w:rPr>
        <w:t>Authorization to Proceed</w:t>
      </w:r>
    </w:p>
    <w:p w14:paraId="11355402" w14:textId="77777777" w:rsidR="00A8254E" w:rsidRDefault="00A8254E" w:rsidP="00A8254E">
      <w:r>
        <w:t xml:space="preserve">Execution of the </w:t>
      </w:r>
      <w:r w:rsidRPr="002A148F">
        <w:rPr>
          <w:b/>
        </w:rPr>
        <w:t>AGRE</w:t>
      </w:r>
      <w:r w:rsidR="002A148F">
        <w:rPr>
          <w:b/>
        </w:rPr>
        <w:t>E</w:t>
      </w:r>
      <w:r w:rsidRPr="002A148F">
        <w:rPr>
          <w:b/>
        </w:rPr>
        <w:t>MENT</w:t>
      </w:r>
      <w:r>
        <w:t xml:space="preserve"> by CCD will be authorization for </w:t>
      </w:r>
      <w:r w:rsidR="00627AE1">
        <w:t>Contractor</w:t>
      </w:r>
      <w:r>
        <w:t xml:space="preserve"> to proceed with the </w:t>
      </w:r>
      <w:r w:rsidRPr="005B673C">
        <w:rPr>
          <w:b/>
        </w:rPr>
        <w:t>Scope of Services</w:t>
      </w:r>
      <w:r>
        <w:t xml:space="preserve">, unless otherwise provided for in this </w:t>
      </w:r>
      <w:r w:rsidRPr="005B673C">
        <w:rPr>
          <w:b/>
        </w:rPr>
        <w:t>AGREEMENT</w:t>
      </w:r>
      <w:r>
        <w:t>.</w:t>
      </w:r>
    </w:p>
    <w:p w14:paraId="45E4822E" w14:textId="77777777" w:rsidR="00026214" w:rsidRDefault="00026214" w:rsidP="0074678C"/>
    <w:p w14:paraId="6A62F40D" w14:textId="77777777" w:rsidR="0069475E" w:rsidRPr="0069475E" w:rsidRDefault="00026214" w:rsidP="00331E12">
      <w:r>
        <w:t xml:space="preserve">This </w:t>
      </w:r>
      <w:r w:rsidRPr="00331E12">
        <w:rPr>
          <w:b/>
        </w:rPr>
        <w:t>A</w:t>
      </w:r>
      <w:r w:rsidR="00425AAE" w:rsidRPr="00331E12">
        <w:rPr>
          <w:b/>
        </w:rPr>
        <w:t>GREEMENT</w:t>
      </w:r>
      <w:r w:rsidR="00425AAE">
        <w:t xml:space="preserve">, with all amendments and attachments, constitutes the entire </w:t>
      </w:r>
      <w:r w:rsidR="00425AAE" w:rsidRPr="00331E12">
        <w:rPr>
          <w:b/>
        </w:rPr>
        <w:t>AGREEMENT</w:t>
      </w:r>
      <w:r w:rsidR="00425AAE">
        <w:t xml:space="preserve"> of the parties</w:t>
      </w:r>
      <w:r>
        <w:t>, supersedes all prior agreements and understandings, and may be changed only by written amendment executed by both parties.</w:t>
      </w:r>
    </w:p>
    <w:p w14:paraId="713992A7" w14:textId="77777777" w:rsidR="00331E12" w:rsidRPr="006C7BE7" w:rsidRDefault="00331E12">
      <w:pPr>
        <w:rPr>
          <w:b/>
        </w:rPr>
      </w:pPr>
    </w:p>
    <w:p w14:paraId="48BBFB24" w14:textId="77777777" w:rsidR="00CB669C" w:rsidRDefault="00CB669C">
      <w:r w:rsidRPr="00CB669C">
        <w:t>Columbia Conservation District</w:t>
      </w:r>
      <w:r>
        <w:tab/>
      </w:r>
      <w:r>
        <w:tab/>
      </w:r>
      <w:r>
        <w:tab/>
      </w:r>
      <w:r>
        <w:tab/>
      </w:r>
      <w:bookmarkStart w:id="1" w:name="_Hlk19520098"/>
      <w:r w:rsidR="00BD0597">
        <w:t>Royse Hydroseeding</w:t>
      </w:r>
      <w:bookmarkEnd w:id="1"/>
    </w:p>
    <w:p w14:paraId="6E9E7243" w14:textId="77777777" w:rsidR="00FB50E8" w:rsidRDefault="00FB50E8"/>
    <w:p w14:paraId="4F925A8B" w14:textId="77777777" w:rsidR="00BA79EA" w:rsidRDefault="00BA79EA">
      <w:r>
        <w:t>By</w:t>
      </w:r>
      <w:r>
        <w:tab/>
      </w:r>
      <w:r>
        <w:rPr>
          <w:u w:val="single"/>
        </w:rPr>
        <w:tab/>
      </w:r>
      <w:r>
        <w:rPr>
          <w:u w:val="single"/>
        </w:rPr>
        <w:tab/>
      </w:r>
      <w:r>
        <w:rPr>
          <w:u w:val="single"/>
        </w:rPr>
        <w:tab/>
      </w:r>
      <w:r>
        <w:rPr>
          <w:u w:val="single"/>
        </w:rPr>
        <w:tab/>
      </w:r>
      <w:r>
        <w:rPr>
          <w:u w:val="single"/>
        </w:rPr>
        <w:tab/>
      </w:r>
      <w:r>
        <w:tab/>
      </w:r>
      <w:proofErr w:type="spellStart"/>
      <w:r>
        <w:t>By</w:t>
      </w:r>
      <w:proofErr w:type="spellEnd"/>
      <w:r>
        <w:tab/>
      </w:r>
      <w:r>
        <w:rPr>
          <w:u w:val="single"/>
        </w:rPr>
        <w:tab/>
      </w:r>
      <w:r>
        <w:rPr>
          <w:u w:val="single"/>
        </w:rPr>
        <w:tab/>
      </w:r>
      <w:r>
        <w:rPr>
          <w:u w:val="single"/>
        </w:rPr>
        <w:tab/>
      </w:r>
      <w:r>
        <w:rPr>
          <w:u w:val="single"/>
        </w:rPr>
        <w:tab/>
      </w:r>
      <w:r>
        <w:rPr>
          <w:u w:val="single"/>
        </w:rPr>
        <w:tab/>
      </w:r>
    </w:p>
    <w:p w14:paraId="3CA8570B" w14:textId="77777777" w:rsidR="00BA79EA" w:rsidRDefault="00BA79EA"/>
    <w:p w14:paraId="212024F4" w14:textId="77777777" w:rsidR="00BA79EA" w:rsidRDefault="00BA79EA">
      <w:r>
        <w:t>Title</w:t>
      </w:r>
      <w:r>
        <w:tab/>
      </w:r>
      <w:r>
        <w:rPr>
          <w:u w:val="single"/>
        </w:rPr>
        <w:tab/>
      </w:r>
      <w:r>
        <w:rPr>
          <w:u w:val="single"/>
        </w:rPr>
        <w:tab/>
      </w:r>
      <w:r>
        <w:rPr>
          <w:u w:val="single"/>
        </w:rPr>
        <w:tab/>
      </w:r>
      <w:r>
        <w:rPr>
          <w:u w:val="single"/>
        </w:rPr>
        <w:tab/>
      </w:r>
      <w:r>
        <w:rPr>
          <w:u w:val="single"/>
        </w:rPr>
        <w:tab/>
      </w:r>
      <w:r>
        <w:tab/>
        <w:t>Title</w:t>
      </w:r>
      <w:r>
        <w:tab/>
      </w:r>
      <w:r>
        <w:rPr>
          <w:u w:val="single"/>
        </w:rPr>
        <w:tab/>
      </w:r>
      <w:r>
        <w:rPr>
          <w:u w:val="single"/>
        </w:rPr>
        <w:tab/>
      </w:r>
      <w:r>
        <w:rPr>
          <w:u w:val="single"/>
        </w:rPr>
        <w:tab/>
      </w:r>
      <w:r>
        <w:rPr>
          <w:u w:val="single"/>
        </w:rPr>
        <w:tab/>
      </w:r>
      <w:r>
        <w:rPr>
          <w:u w:val="single"/>
        </w:rPr>
        <w:tab/>
      </w:r>
    </w:p>
    <w:p w14:paraId="693663F4" w14:textId="77777777" w:rsidR="00BA79EA" w:rsidRDefault="00BA79EA"/>
    <w:p w14:paraId="66A57422" w14:textId="77777777" w:rsidR="0084666D" w:rsidRDefault="00BA79EA">
      <w:pPr>
        <w:rPr>
          <w:u w:val="single"/>
        </w:rPr>
      </w:pPr>
      <w:r>
        <w:t>Date</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r>
        <w:rPr>
          <w:u w:val="single"/>
        </w:rPr>
        <w:tab/>
      </w:r>
      <w:r>
        <w:rPr>
          <w:u w:val="single"/>
        </w:rPr>
        <w:tab/>
      </w:r>
      <w:r w:rsidR="0084666D">
        <w:rPr>
          <w:u w:val="single"/>
        </w:rPr>
        <w:br w:type="page"/>
      </w:r>
    </w:p>
    <w:p w14:paraId="74653D27" w14:textId="7A5DBE6C" w:rsidR="00AD7FBC" w:rsidRDefault="00407FA8" w:rsidP="00AD7FBC">
      <w:pPr>
        <w:jc w:val="center"/>
        <w:rPr>
          <w:rFonts w:ascii="Arial Black" w:hAnsi="Arial Black"/>
          <w:b/>
        </w:rPr>
      </w:pPr>
      <w:r>
        <w:rPr>
          <w:rFonts w:ascii="Arial Black" w:hAnsi="Arial Black"/>
          <w:b/>
          <w:sz w:val="24"/>
          <w:szCs w:val="24"/>
        </w:rPr>
        <w:lastRenderedPageBreak/>
        <w:t>Tucannon Project Areas</w:t>
      </w:r>
      <w:r w:rsidR="00D76663">
        <w:rPr>
          <w:rFonts w:ascii="Arial Black" w:hAnsi="Arial Black"/>
          <w:b/>
          <w:sz w:val="24"/>
          <w:szCs w:val="24"/>
        </w:rPr>
        <w:t xml:space="preserve"> </w:t>
      </w:r>
      <w:r w:rsidR="00E21717">
        <w:rPr>
          <w:rFonts w:ascii="Arial Black" w:hAnsi="Arial Black"/>
          <w:b/>
          <w:sz w:val="24"/>
          <w:szCs w:val="24"/>
        </w:rPr>
        <w:t>26</w:t>
      </w:r>
    </w:p>
    <w:p w14:paraId="6AE7E439" w14:textId="77777777" w:rsidR="00AD7FBC" w:rsidRDefault="00AD7FBC" w:rsidP="00AD7FBC">
      <w:pPr>
        <w:jc w:val="center"/>
        <w:rPr>
          <w:rFonts w:ascii="Arial Black" w:hAnsi="Arial Black"/>
          <w:b/>
        </w:rPr>
      </w:pPr>
      <w:r>
        <w:rPr>
          <w:rFonts w:ascii="Arial Black" w:hAnsi="Arial Black"/>
          <w:b/>
        </w:rPr>
        <w:t>Scope of Services</w:t>
      </w:r>
    </w:p>
    <w:p w14:paraId="5D2B3DA4" w14:textId="77777777" w:rsidR="00AD7FBC" w:rsidRDefault="00AD7FBC" w:rsidP="00AD7FBC">
      <w:pPr>
        <w:jc w:val="center"/>
        <w:rPr>
          <w:rFonts w:ascii="Arial Black" w:hAnsi="Arial Black"/>
          <w:b/>
        </w:rPr>
      </w:pPr>
      <w:r>
        <w:rPr>
          <w:rFonts w:ascii="Arial Black" w:hAnsi="Arial Black"/>
          <w:b/>
        </w:rPr>
        <w:t>A</w:t>
      </w:r>
      <w:r w:rsidR="00331E12">
        <w:rPr>
          <w:rFonts w:ascii="Arial Black" w:hAnsi="Arial Black"/>
          <w:b/>
        </w:rPr>
        <w:t>ttachment</w:t>
      </w:r>
      <w:r>
        <w:rPr>
          <w:rFonts w:ascii="Arial Black" w:hAnsi="Arial Black"/>
          <w:b/>
        </w:rPr>
        <w:t xml:space="preserve"> A</w:t>
      </w:r>
    </w:p>
    <w:p w14:paraId="5EE89BCF" w14:textId="77777777" w:rsidR="00AD7FBC" w:rsidRDefault="00AD7FBC" w:rsidP="00AD7FBC">
      <w:pPr>
        <w:pBdr>
          <w:bottom w:val="single" w:sz="18" w:space="0" w:color="365F91" w:themeColor="accent1" w:themeShade="BF"/>
        </w:pBdr>
        <w:jc w:val="center"/>
        <w:rPr>
          <w:rFonts w:ascii="Arial Black" w:hAnsi="Arial Black"/>
          <w:b/>
        </w:rPr>
      </w:pPr>
    </w:p>
    <w:p w14:paraId="1CAE4F3C" w14:textId="77777777" w:rsidR="00CE502F" w:rsidRPr="00E21717" w:rsidRDefault="00DC2149" w:rsidP="00D76663">
      <w:pPr>
        <w:autoSpaceDE w:val="0"/>
        <w:autoSpaceDN w:val="0"/>
        <w:adjustRightInd w:val="0"/>
        <w:rPr>
          <w:rFonts w:ascii="Arial" w:hAnsi="Arial" w:cs="Arial"/>
          <w:iCs/>
          <w:highlight w:val="yellow"/>
        </w:rPr>
      </w:pPr>
      <w:r w:rsidRPr="00E21717">
        <w:rPr>
          <w:rFonts w:ascii="Arial" w:hAnsi="Arial" w:cs="Arial"/>
          <w:iCs/>
          <w:highlight w:val="yellow"/>
        </w:rPr>
        <w:t>Comply with all technical specifications and requirements as detailed in bid document</w:t>
      </w:r>
      <w:r w:rsidR="00646318" w:rsidRPr="00E21717">
        <w:rPr>
          <w:rFonts w:ascii="Arial" w:hAnsi="Arial" w:cs="Arial"/>
          <w:iCs/>
          <w:highlight w:val="yellow"/>
        </w:rPr>
        <w:t>s</w:t>
      </w:r>
      <w:r w:rsidRPr="00E21717">
        <w:rPr>
          <w:rFonts w:ascii="Arial" w:hAnsi="Arial" w:cs="Arial"/>
          <w:iCs/>
          <w:highlight w:val="yellow"/>
        </w:rPr>
        <w:t>:</w:t>
      </w:r>
      <w:r w:rsidR="004C00ED" w:rsidRPr="00E21717">
        <w:rPr>
          <w:rFonts w:ascii="Arial" w:hAnsi="Arial" w:cs="Arial"/>
          <w:iCs/>
          <w:highlight w:val="yellow"/>
        </w:rPr>
        <w:t xml:space="preserve"> </w:t>
      </w:r>
    </w:p>
    <w:p w14:paraId="66226E03" w14:textId="77777777" w:rsidR="009165DF" w:rsidRPr="00E21717" w:rsidRDefault="009165DF" w:rsidP="00D76663">
      <w:pPr>
        <w:autoSpaceDE w:val="0"/>
        <w:autoSpaceDN w:val="0"/>
        <w:adjustRightInd w:val="0"/>
        <w:rPr>
          <w:rFonts w:ascii="Arial" w:hAnsi="Arial" w:cs="Arial"/>
          <w:iCs/>
          <w:highlight w:val="yellow"/>
        </w:rPr>
      </w:pPr>
    </w:p>
    <w:p w14:paraId="2787B564" w14:textId="04FB4E4E" w:rsidR="005273AB" w:rsidRPr="005273AB" w:rsidRDefault="005273AB" w:rsidP="00D76663">
      <w:pPr>
        <w:autoSpaceDE w:val="0"/>
        <w:autoSpaceDN w:val="0"/>
        <w:adjustRightInd w:val="0"/>
        <w:rPr>
          <w:rFonts w:ascii="Arial" w:hAnsi="Arial" w:cs="Arial"/>
        </w:rPr>
      </w:pPr>
      <w:r w:rsidRPr="005273AB">
        <w:rPr>
          <w:rFonts w:ascii="Arial" w:hAnsi="Arial" w:cs="Arial"/>
        </w:rPr>
        <w:t xml:space="preserve">Exhibits: </w:t>
      </w:r>
    </w:p>
    <w:p w14:paraId="380CF2C9" w14:textId="46548359" w:rsidR="005273AB" w:rsidRPr="005273AB" w:rsidRDefault="005273AB" w:rsidP="005273AB">
      <w:pPr>
        <w:pStyle w:val="ListParagraph"/>
        <w:numPr>
          <w:ilvl w:val="0"/>
          <w:numId w:val="20"/>
        </w:numPr>
        <w:autoSpaceDE w:val="0"/>
        <w:autoSpaceDN w:val="0"/>
        <w:adjustRightInd w:val="0"/>
        <w:rPr>
          <w:rFonts w:ascii="Arial" w:hAnsi="Arial" w:cs="Arial"/>
          <w:iCs/>
        </w:rPr>
      </w:pPr>
      <w:r w:rsidRPr="005273AB">
        <w:rPr>
          <w:rFonts w:ascii="Arial" w:hAnsi="Arial" w:cs="Arial"/>
        </w:rPr>
        <w:t>Exhibits A – BPA Subcontractor Terms and Conditions</w:t>
      </w:r>
    </w:p>
    <w:p w14:paraId="51E3524A" w14:textId="344EC8A9" w:rsidR="00BD0597" w:rsidRDefault="005273AB" w:rsidP="005273AB">
      <w:pPr>
        <w:pStyle w:val="ListParagraph"/>
        <w:numPr>
          <w:ilvl w:val="0"/>
          <w:numId w:val="20"/>
        </w:numPr>
        <w:autoSpaceDE w:val="0"/>
        <w:autoSpaceDN w:val="0"/>
        <w:adjustRightInd w:val="0"/>
        <w:rPr>
          <w:rFonts w:ascii="Arial" w:hAnsi="Arial" w:cs="Arial"/>
          <w:iCs/>
        </w:rPr>
      </w:pPr>
      <w:r>
        <w:rPr>
          <w:rFonts w:ascii="Arial" w:hAnsi="Arial" w:cs="Arial"/>
          <w:iCs/>
        </w:rPr>
        <w:t xml:space="preserve">Exhibit B – March 2021 Prevailing Wage Rates </w:t>
      </w:r>
      <w:r w:rsidRPr="005273AB">
        <w:rPr>
          <w:rFonts w:ascii="Arial" w:hAnsi="Arial" w:cs="Arial"/>
          <w:iCs/>
        </w:rPr>
        <w:t xml:space="preserve"> </w:t>
      </w:r>
    </w:p>
    <w:p w14:paraId="4D74BDDB" w14:textId="0E9D5A24" w:rsidR="005273AB" w:rsidRDefault="005273AB" w:rsidP="005273AB">
      <w:pPr>
        <w:pStyle w:val="ListParagraph"/>
        <w:numPr>
          <w:ilvl w:val="0"/>
          <w:numId w:val="20"/>
        </w:numPr>
        <w:autoSpaceDE w:val="0"/>
        <w:autoSpaceDN w:val="0"/>
        <w:adjustRightInd w:val="0"/>
        <w:rPr>
          <w:rFonts w:ascii="Arial" w:hAnsi="Arial" w:cs="Arial"/>
          <w:iCs/>
        </w:rPr>
      </w:pPr>
      <w:r>
        <w:rPr>
          <w:rFonts w:ascii="Arial" w:hAnsi="Arial" w:cs="Arial"/>
          <w:iCs/>
        </w:rPr>
        <w:t>Design Exhibit C – Tucannon PA 26 Designs</w:t>
      </w:r>
    </w:p>
    <w:p w14:paraId="4597DAD0" w14:textId="1AA599A6" w:rsidR="005273AB" w:rsidRDefault="005273AB" w:rsidP="005273AB">
      <w:pPr>
        <w:pStyle w:val="ListParagraph"/>
        <w:numPr>
          <w:ilvl w:val="0"/>
          <w:numId w:val="20"/>
        </w:numPr>
        <w:autoSpaceDE w:val="0"/>
        <w:autoSpaceDN w:val="0"/>
        <w:adjustRightInd w:val="0"/>
        <w:rPr>
          <w:rFonts w:ascii="Arial" w:hAnsi="Arial" w:cs="Arial"/>
          <w:iCs/>
        </w:rPr>
      </w:pPr>
      <w:r>
        <w:rPr>
          <w:rFonts w:ascii="Arial" w:hAnsi="Arial" w:cs="Arial"/>
          <w:iCs/>
        </w:rPr>
        <w:t>Design Exhibit D – Tucannon PA 26 Tech Specs</w:t>
      </w:r>
    </w:p>
    <w:p w14:paraId="244E0D77" w14:textId="43E8874B" w:rsidR="005273AB" w:rsidRPr="00604A0D" w:rsidRDefault="005273AB" w:rsidP="00604A0D">
      <w:pPr>
        <w:pStyle w:val="ListParagraph"/>
        <w:numPr>
          <w:ilvl w:val="0"/>
          <w:numId w:val="20"/>
        </w:numPr>
        <w:autoSpaceDE w:val="0"/>
        <w:autoSpaceDN w:val="0"/>
        <w:adjustRightInd w:val="0"/>
        <w:rPr>
          <w:rFonts w:ascii="Arial" w:hAnsi="Arial" w:cs="Arial"/>
          <w:iCs/>
        </w:rPr>
      </w:pPr>
      <w:r>
        <w:rPr>
          <w:rFonts w:ascii="Arial" w:hAnsi="Arial" w:cs="Arial"/>
          <w:iCs/>
        </w:rPr>
        <w:t>Design Exhibit E – Care-of-Water Plan Drawings</w:t>
      </w:r>
    </w:p>
    <w:p w14:paraId="4EA9D127" w14:textId="1525159D" w:rsidR="00BD0597" w:rsidRPr="00E21717" w:rsidRDefault="00BD0597" w:rsidP="00D76663">
      <w:pPr>
        <w:autoSpaceDE w:val="0"/>
        <w:autoSpaceDN w:val="0"/>
        <w:adjustRightInd w:val="0"/>
        <w:rPr>
          <w:rFonts w:ascii="Arial" w:hAnsi="Arial" w:cs="Arial"/>
          <w:iCs/>
          <w:highlight w:val="yellow"/>
        </w:rPr>
      </w:pPr>
    </w:p>
    <w:p w14:paraId="201409D3" w14:textId="77777777" w:rsidR="00604A0D" w:rsidRDefault="00604A0D" w:rsidP="00604A0D">
      <w:pPr>
        <w:rPr>
          <w:rFonts w:ascii="Mongolian Baiti" w:hAnsi="Mongolian Baiti" w:cs="Mongolian Baiti"/>
        </w:rPr>
      </w:pPr>
      <w:hyperlink r:id="rId8" w:history="1">
        <w:r>
          <w:rPr>
            <w:rStyle w:val="Hyperlink"/>
            <w:rFonts w:ascii="Mongolian Baiti" w:hAnsi="Mongolian Baiti" w:cs="Mongolian Baiti"/>
          </w:rPr>
          <w:t>https://www.bpa.gov/efw/Analysis/NEPADocuments/esa/2019(HIP4)HandbookVer5.2(FINAL).pdf</w:t>
        </w:r>
      </w:hyperlink>
    </w:p>
    <w:p w14:paraId="63C99650" w14:textId="63571D83" w:rsidR="00BD0597" w:rsidRPr="00E21717" w:rsidRDefault="00BD0597" w:rsidP="00D76663">
      <w:pPr>
        <w:autoSpaceDE w:val="0"/>
        <w:autoSpaceDN w:val="0"/>
        <w:adjustRightInd w:val="0"/>
        <w:rPr>
          <w:rFonts w:ascii="Arial" w:hAnsi="Arial" w:cs="Arial"/>
          <w:iCs/>
          <w:highlight w:val="yellow"/>
        </w:rPr>
      </w:pPr>
    </w:p>
    <w:p w14:paraId="75688F1E" w14:textId="565E2782" w:rsidR="00D76663" w:rsidRDefault="00D76663" w:rsidP="00D76663">
      <w:pPr>
        <w:autoSpaceDE w:val="0"/>
        <w:autoSpaceDN w:val="0"/>
        <w:adjustRightInd w:val="0"/>
        <w:rPr>
          <w:rFonts w:ascii="Arial" w:hAnsi="Arial" w:cs="Arial"/>
          <w:iCs/>
        </w:rPr>
      </w:pPr>
    </w:p>
    <w:p w14:paraId="16CF50C9" w14:textId="77777777" w:rsidR="00BE23E6" w:rsidRDefault="00BE23E6" w:rsidP="00D76663">
      <w:pPr>
        <w:autoSpaceDE w:val="0"/>
        <w:autoSpaceDN w:val="0"/>
        <w:adjustRightInd w:val="0"/>
        <w:rPr>
          <w:rFonts w:ascii="Arial" w:hAnsi="Arial" w:cs="Arial"/>
          <w:b/>
          <w:iCs/>
        </w:rPr>
      </w:pPr>
    </w:p>
    <w:p w14:paraId="2A5AFD65" w14:textId="77777777" w:rsidR="00D76663" w:rsidRPr="00D76663" w:rsidRDefault="00D76663" w:rsidP="00D76663">
      <w:pPr>
        <w:autoSpaceDE w:val="0"/>
        <w:autoSpaceDN w:val="0"/>
        <w:adjustRightInd w:val="0"/>
        <w:rPr>
          <w:rFonts w:ascii="Arial" w:hAnsi="Arial" w:cs="Arial"/>
          <w:b/>
          <w:iCs/>
        </w:rPr>
      </w:pPr>
      <w:r w:rsidRPr="00D76663">
        <w:rPr>
          <w:rFonts w:ascii="Arial" w:hAnsi="Arial" w:cs="Arial"/>
          <w:b/>
          <w:iCs/>
        </w:rPr>
        <w:t xml:space="preserve">Large wood and anchor rock provided at </w:t>
      </w:r>
      <w:r w:rsidR="00646318">
        <w:rPr>
          <w:rFonts w:ascii="Arial" w:hAnsi="Arial" w:cs="Arial"/>
          <w:b/>
          <w:iCs/>
        </w:rPr>
        <w:t xml:space="preserve">staging </w:t>
      </w:r>
      <w:r w:rsidRPr="00D76663">
        <w:rPr>
          <w:rFonts w:ascii="Arial" w:hAnsi="Arial" w:cs="Arial"/>
          <w:b/>
          <w:iCs/>
        </w:rPr>
        <w:t>sites.</w:t>
      </w:r>
    </w:p>
    <w:p w14:paraId="7FB7E561" w14:textId="77777777" w:rsidR="00D76663" w:rsidRDefault="00D76663" w:rsidP="00D76663">
      <w:pPr>
        <w:autoSpaceDE w:val="0"/>
        <w:autoSpaceDN w:val="0"/>
        <w:adjustRightInd w:val="0"/>
        <w:rPr>
          <w:rFonts w:ascii="Arial" w:hAnsi="Arial" w:cs="Arial"/>
          <w:iCs/>
        </w:rPr>
      </w:pPr>
    </w:p>
    <w:p w14:paraId="1F50B996" w14:textId="77777777" w:rsidR="00E21717" w:rsidRPr="00E21717" w:rsidRDefault="00E21717" w:rsidP="00E21717">
      <w:pPr>
        <w:autoSpaceDE w:val="0"/>
        <w:autoSpaceDN w:val="0"/>
        <w:adjustRightInd w:val="0"/>
        <w:spacing w:line="240" w:lineRule="auto"/>
        <w:rPr>
          <w:rFonts w:ascii="Arial" w:eastAsia="Times New Roman" w:hAnsi="Arial" w:cs="Arial"/>
          <w:b/>
          <w:iCs/>
          <w:u w:val="single"/>
        </w:rPr>
      </w:pPr>
      <w:r w:rsidRPr="00E21717">
        <w:rPr>
          <w:rFonts w:ascii="Arial" w:eastAsia="Times New Roman" w:hAnsi="Arial" w:cs="Arial"/>
          <w:b/>
          <w:iCs/>
          <w:u w:val="single"/>
        </w:rPr>
        <w:t>PA 26-Construction/Installation</w:t>
      </w:r>
    </w:p>
    <w:p w14:paraId="76EC5FAB" w14:textId="77777777" w:rsidR="00E21717" w:rsidRPr="00E21717" w:rsidRDefault="00E21717" w:rsidP="00E21717">
      <w:pPr>
        <w:autoSpaceDE w:val="0"/>
        <w:autoSpaceDN w:val="0"/>
        <w:adjustRightInd w:val="0"/>
        <w:spacing w:line="240" w:lineRule="auto"/>
        <w:rPr>
          <w:rFonts w:ascii="Arial" w:eastAsia="Times New Roman" w:hAnsi="Arial" w:cs="Arial"/>
          <w:bCs/>
          <w:highlight w:val="yellow"/>
        </w:rPr>
      </w:pPr>
      <w:r w:rsidRPr="00E21717">
        <w:rPr>
          <w:rFonts w:ascii="Arial" w:eastAsia="Times New Roman" w:hAnsi="Arial" w:cs="Arial"/>
        </w:rPr>
        <w:t xml:space="preserve">Currently waiting on final design </w:t>
      </w:r>
      <w:r w:rsidRPr="00E21717">
        <w:rPr>
          <w:rFonts w:ascii="Arial" w:eastAsia="Times New Roman" w:hAnsi="Arial" w:cs="Arial"/>
          <w:bCs/>
        </w:rPr>
        <w:t xml:space="preserve">approval.  Anticipated construction window is July 19, </w:t>
      </w:r>
      <w:proofErr w:type="gramStart"/>
      <w:r w:rsidRPr="00E21717">
        <w:rPr>
          <w:rFonts w:ascii="Arial" w:eastAsia="Times New Roman" w:hAnsi="Arial" w:cs="Arial"/>
          <w:bCs/>
        </w:rPr>
        <w:t>2021</w:t>
      </w:r>
      <w:proofErr w:type="gramEnd"/>
      <w:r w:rsidRPr="00E21717">
        <w:rPr>
          <w:rFonts w:ascii="Arial" w:eastAsia="Times New Roman" w:hAnsi="Arial" w:cs="Arial"/>
          <w:bCs/>
        </w:rPr>
        <w:t xml:space="preserve"> through September 15, 2021, instream work.  </w:t>
      </w:r>
      <w:r w:rsidRPr="00E21717">
        <w:rPr>
          <w:rFonts w:ascii="Arial" w:eastAsia="Times New Roman" w:hAnsi="Arial" w:cs="Arial"/>
          <w:bCs/>
          <w:highlight w:val="yellow"/>
        </w:rPr>
        <w:t>Note:</w:t>
      </w:r>
      <w:r w:rsidRPr="00E21717">
        <w:rPr>
          <w:rFonts w:ascii="Arial" w:eastAsia="Times New Roman" w:hAnsi="Arial" w:cs="Arial"/>
          <w:bCs/>
        </w:rPr>
        <w:t xml:space="preserve">  shaded areas on materials are for informational purposes only.  Materials will be provided.  This bid is for construction/installation. </w:t>
      </w:r>
    </w:p>
    <w:p w14:paraId="651F1B74" w14:textId="77777777" w:rsidR="00E21717" w:rsidRPr="00E21717" w:rsidRDefault="00E21717" w:rsidP="00E21717">
      <w:pPr>
        <w:autoSpaceDE w:val="0"/>
        <w:autoSpaceDN w:val="0"/>
        <w:adjustRightInd w:val="0"/>
        <w:spacing w:line="240" w:lineRule="auto"/>
        <w:rPr>
          <w:rFonts w:ascii="Arial" w:eastAsia="Times New Roman" w:hAnsi="Arial" w:cs="Arial"/>
          <w:bCs/>
          <w:highlight w:val="yellow"/>
        </w:rPr>
      </w:pPr>
    </w:p>
    <w:p w14:paraId="756D268D" w14:textId="77777777" w:rsidR="00E21717" w:rsidRPr="00E21717" w:rsidRDefault="00E21717" w:rsidP="00E21717">
      <w:pPr>
        <w:autoSpaceDE w:val="0"/>
        <w:autoSpaceDN w:val="0"/>
        <w:adjustRightInd w:val="0"/>
        <w:spacing w:line="240" w:lineRule="auto"/>
        <w:rPr>
          <w:rFonts w:ascii="Arial" w:eastAsia="Times New Roman" w:hAnsi="Arial" w:cs="Arial"/>
          <w:bCs/>
        </w:rPr>
      </w:pPr>
      <w:bookmarkStart w:id="2" w:name="_Hlk71121774"/>
      <w:r w:rsidRPr="00E21717">
        <w:rPr>
          <w:rFonts w:ascii="Arial" w:eastAsia="Times New Roman" w:hAnsi="Arial" w:cs="Arial"/>
          <w:bCs/>
          <w:highlight w:val="yellow"/>
        </w:rPr>
        <w:t>Installation Requirements:</w:t>
      </w:r>
      <w:r w:rsidRPr="00E21717">
        <w:rPr>
          <w:rFonts w:ascii="Arial" w:eastAsia="Times New Roman" w:hAnsi="Arial" w:cs="Arial"/>
          <w:bCs/>
        </w:rPr>
        <w:t xml:space="preserve"> Construction shall include the various types of Large Wood Structures as shown on the Plans and approved by the Engineer or designee. </w:t>
      </w:r>
    </w:p>
    <w:p w14:paraId="776CE143" w14:textId="77777777" w:rsidR="00E21717" w:rsidRPr="00E21717" w:rsidRDefault="00E21717" w:rsidP="00E21717">
      <w:pPr>
        <w:autoSpaceDE w:val="0"/>
        <w:autoSpaceDN w:val="0"/>
        <w:adjustRightInd w:val="0"/>
        <w:spacing w:line="240" w:lineRule="auto"/>
        <w:rPr>
          <w:rFonts w:ascii="Arial" w:eastAsia="Times New Roman" w:hAnsi="Arial" w:cs="Arial"/>
          <w:bCs/>
        </w:rPr>
      </w:pPr>
      <w:r w:rsidRPr="00E21717">
        <w:rPr>
          <w:rFonts w:ascii="Arial" w:eastAsia="Times New Roman" w:hAnsi="Arial" w:cs="Arial"/>
          <w:bCs/>
          <w:highlight w:val="yellow"/>
        </w:rPr>
        <w:t>Vertical Logs:</w:t>
      </w:r>
      <w:r w:rsidRPr="00E21717">
        <w:rPr>
          <w:rFonts w:ascii="Arial" w:eastAsia="Times New Roman" w:hAnsi="Arial" w:cs="Arial"/>
          <w:bCs/>
        </w:rPr>
        <w:t xml:space="preserve"> Installation of Vertical Logs shall include on-site movement and installation of logs to designated locations shown in the Plans. Vertical logs shall be per the quantities as shown on the Plans. Specific Locations shall be determined in the field as approved by the engineer or designee. The required embedment depth shall be as shown on the Plans. Installed Vertical Snags shall also have the following field-set characteristics:</w:t>
      </w:r>
    </w:p>
    <w:p w14:paraId="270AB2DD" w14:textId="77777777" w:rsidR="00E21717" w:rsidRPr="00E21717" w:rsidRDefault="00E21717" w:rsidP="00E21717">
      <w:pPr>
        <w:numPr>
          <w:ilvl w:val="0"/>
          <w:numId w:val="19"/>
        </w:numPr>
        <w:autoSpaceDE w:val="0"/>
        <w:autoSpaceDN w:val="0"/>
        <w:adjustRightInd w:val="0"/>
        <w:spacing w:line="240" w:lineRule="auto"/>
        <w:rPr>
          <w:rFonts w:ascii="Arial" w:eastAsia="Times New Roman" w:hAnsi="Arial" w:cs="Arial"/>
          <w:iCs/>
        </w:rPr>
      </w:pPr>
      <w:r w:rsidRPr="00E21717">
        <w:rPr>
          <w:rFonts w:ascii="Arial" w:eastAsia="Times New Roman" w:hAnsi="Arial" w:cs="Arial"/>
          <w:bCs/>
        </w:rPr>
        <w:t>Vertical Snags shall be installed at various angles and varying heights above ground.</w:t>
      </w:r>
    </w:p>
    <w:p w14:paraId="607C94EF" w14:textId="77777777" w:rsidR="00E21717" w:rsidRPr="00E21717" w:rsidRDefault="00E21717" w:rsidP="00E21717">
      <w:pPr>
        <w:autoSpaceDE w:val="0"/>
        <w:autoSpaceDN w:val="0"/>
        <w:adjustRightInd w:val="0"/>
        <w:spacing w:line="240" w:lineRule="auto"/>
        <w:rPr>
          <w:rFonts w:ascii="Arial" w:eastAsia="Times New Roman" w:hAnsi="Arial" w:cs="Arial"/>
          <w:iCs/>
        </w:rPr>
      </w:pPr>
      <w:r w:rsidRPr="00E21717">
        <w:rPr>
          <w:rFonts w:ascii="Arial" w:eastAsia="Times New Roman" w:hAnsi="Arial" w:cs="Arial"/>
          <w:iCs/>
        </w:rPr>
        <w:t xml:space="preserve">At each pile installation site, a minimum of one pile shall be tested for pullout resistance. Each test will require up to four individual </w:t>
      </w:r>
      <w:proofErr w:type="gramStart"/>
      <w:r w:rsidRPr="00E21717">
        <w:rPr>
          <w:rFonts w:ascii="Arial" w:eastAsia="Times New Roman" w:hAnsi="Arial" w:cs="Arial"/>
          <w:iCs/>
        </w:rPr>
        <w:t>pull</w:t>
      </w:r>
      <w:proofErr w:type="gramEnd"/>
      <w:r w:rsidRPr="00E21717">
        <w:rPr>
          <w:rFonts w:ascii="Arial" w:eastAsia="Times New Roman" w:hAnsi="Arial" w:cs="Arial"/>
          <w:iCs/>
        </w:rPr>
        <w:t xml:space="preserve">, each at a deeper depth. See details in Plans. The contractor shall provide the tensiometer and associated hardware. </w:t>
      </w:r>
    </w:p>
    <w:p w14:paraId="266A8E0F" w14:textId="77777777" w:rsidR="00E21717" w:rsidRPr="00E21717" w:rsidRDefault="00E21717" w:rsidP="00E21717">
      <w:pPr>
        <w:autoSpaceDE w:val="0"/>
        <w:autoSpaceDN w:val="0"/>
        <w:adjustRightInd w:val="0"/>
        <w:spacing w:line="240" w:lineRule="auto"/>
        <w:rPr>
          <w:rFonts w:ascii="Arial" w:eastAsia="Times New Roman" w:hAnsi="Arial" w:cs="Arial"/>
          <w:iCs/>
        </w:rPr>
      </w:pPr>
    </w:p>
    <w:p w14:paraId="60D8AB3E" w14:textId="77777777" w:rsidR="00E21717" w:rsidRPr="00E21717" w:rsidRDefault="00E21717" w:rsidP="00E21717">
      <w:pPr>
        <w:autoSpaceDE w:val="0"/>
        <w:autoSpaceDN w:val="0"/>
        <w:adjustRightInd w:val="0"/>
        <w:spacing w:line="240" w:lineRule="auto"/>
        <w:rPr>
          <w:rFonts w:ascii="Arial" w:eastAsia="Times New Roman" w:hAnsi="Arial" w:cs="Arial"/>
          <w:iCs/>
        </w:rPr>
      </w:pPr>
      <w:r w:rsidRPr="00E21717">
        <w:rPr>
          <w:rFonts w:ascii="Arial" w:eastAsia="Times New Roman" w:hAnsi="Arial" w:cs="Arial"/>
          <w:iCs/>
        </w:rPr>
        <w:t xml:space="preserve">The test of vertical snags shall be driven and tested prior to placement of logs as shown on the Plans. Vibratory pile driver shall meet or exceed the capabilities of these commercially available side grip drivers; HMC </w:t>
      </w:r>
      <w:proofErr w:type="spellStart"/>
      <w:r w:rsidRPr="00E21717">
        <w:rPr>
          <w:rFonts w:ascii="Arial" w:eastAsia="Times New Roman" w:hAnsi="Arial" w:cs="Arial"/>
          <w:iCs/>
        </w:rPr>
        <w:t>Movax</w:t>
      </w:r>
      <w:proofErr w:type="spellEnd"/>
      <w:r w:rsidRPr="00E21717">
        <w:rPr>
          <w:rFonts w:ascii="Arial" w:eastAsia="Times New Roman" w:hAnsi="Arial" w:cs="Arial"/>
          <w:iCs/>
        </w:rPr>
        <w:t xml:space="preserve"> Sonic Side Grip SP 80, Grizzly </w:t>
      </w:r>
      <w:proofErr w:type="spellStart"/>
      <w:r w:rsidRPr="00E21717">
        <w:rPr>
          <w:rFonts w:ascii="Arial" w:eastAsia="Times New Roman" w:hAnsi="Arial" w:cs="Arial"/>
          <w:iCs/>
        </w:rPr>
        <w:t>MultiGrip</w:t>
      </w:r>
      <w:proofErr w:type="spellEnd"/>
      <w:r w:rsidRPr="00E21717">
        <w:rPr>
          <w:rFonts w:ascii="Arial" w:eastAsia="Times New Roman" w:hAnsi="Arial" w:cs="Arial"/>
          <w:iCs/>
        </w:rPr>
        <w:t xml:space="preserve"> MG-90, </w:t>
      </w:r>
      <w:proofErr w:type="spellStart"/>
      <w:r w:rsidRPr="00E21717">
        <w:rPr>
          <w:rFonts w:ascii="Arial" w:eastAsia="Times New Roman" w:hAnsi="Arial" w:cs="Arial"/>
          <w:iCs/>
        </w:rPr>
        <w:t>Movax</w:t>
      </w:r>
      <w:proofErr w:type="spellEnd"/>
      <w:r w:rsidRPr="00E21717">
        <w:rPr>
          <w:rFonts w:ascii="Arial" w:eastAsia="Times New Roman" w:hAnsi="Arial" w:cs="Arial"/>
          <w:iCs/>
        </w:rPr>
        <w:t xml:space="preserve"> SG-75, </w:t>
      </w:r>
      <w:proofErr w:type="spellStart"/>
      <w:r w:rsidRPr="00E21717">
        <w:rPr>
          <w:rFonts w:ascii="Arial" w:eastAsia="Times New Roman" w:hAnsi="Arial" w:cs="Arial"/>
          <w:iCs/>
        </w:rPr>
        <w:t>RaMeC</w:t>
      </w:r>
      <w:proofErr w:type="spellEnd"/>
      <w:r w:rsidRPr="00E21717">
        <w:rPr>
          <w:rFonts w:ascii="Arial" w:eastAsia="Times New Roman" w:hAnsi="Arial" w:cs="Arial"/>
          <w:iCs/>
        </w:rPr>
        <w:t xml:space="preserve"> SGV 80, or equal with Engineer’s approval. The side grip mechanism shall be capable of clamping and holding a 16-inch diameter log. Installation by hammer pile driver, or vibratory plate compacter shall not be allowed. Contractor shall assist Engineer or designee with pull out testing of vertical snags as shown on the Plans and shall be an incidental item to large wood structure installation. If vibratory installation of test vertical snags is successful, installation of the remaining vertical snags shall be completed following installation surface Large Woody Materials. </w:t>
      </w:r>
    </w:p>
    <w:bookmarkEnd w:id="2"/>
    <w:p w14:paraId="732E4289" w14:textId="77777777" w:rsidR="00E21717" w:rsidRPr="00E21717" w:rsidRDefault="00E21717" w:rsidP="00E21717">
      <w:pPr>
        <w:autoSpaceDE w:val="0"/>
        <w:autoSpaceDN w:val="0"/>
        <w:adjustRightInd w:val="0"/>
        <w:spacing w:line="240" w:lineRule="auto"/>
        <w:rPr>
          <w:rFonts w:ascii="Arial" w:eastAsia="Times New Roman" w:hAnsi="Arial" w:cs="Arial"/>
          <w:bCs/>
          <w:highlight w:val="yellow"/>
        </w:rPr>
      </w:pPr>
    </w:p>
    <w:tbl>
      <w:tblPr>
        <w:tblW w:w="9593" w:type="dxa"/>
        <w:tblInd w:w="18" w:type="dxa"/>
        <w:tblLook w:val="04A0" w:firstRow="1" w:lastRow="0" w:firstColumn="1" w:lastColumn="0" w:noHBand="0" w:noVBand="1"/>
      </w:tblPr>
      <w:tblGrid>
        <w:gridCol w:w="779"/>
        <w:gridCol w:w="5251"/>
        <w:gridCol w:w="672"/>
        <w:gridCol w:w="561"/>
        <w:gridCol w:w="1160"/>
        <w:gridCol w:w="1170"/>
      </w:tblGrid>
      <w:tr w:rsidR="00E21717" w:rsidRPr="00E21717" w14:paraId="2405A5AE" w14:textId="77777777" w:rsidTr="006019CB">
        <w:trPr>
          <w:trHeight w:val="495"/>
        </w:trPr>
        <w:tc>
          <w:tcPr>
            <w:tcW w:w="77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0BB79E1" w14:textId="77777777" w:rsidR="00E21717" w:rsidRPr="00E21717" w:rsidRDefault="00E21717" w:rsidP="00E21717">
            <w:pPr>
              <w:spacing w:line="240" w:lineRule="auto"/>
              <w:rPr>
                <w:rFonts w:ascii="Calibri" w:eastAsia="Times New Roman" w:hAnsi="Calibri" w:cs="Calibri"/>
                <w:b/>
                <w:bCs/>
                <w:sz w:val="18"/>
                <w:szCs w:val="18"/>
              </w:rPr>
            </w:pPr>
            <w:r w:rsidRPr="00E21717">
              <w:rPr>
                <w:rFonts w:ascii="Calibri" w:eastAsia="Times New Roman" w:hAnsi="Calibri" w:cs="Calibri"/>
                <w:b/>
                <w:bCs/>
                <w:sz w:val="18"/>
                <w:szCs w:val="18"/>
              </w:rPr>
              <w:lastRenderedPageBreak/>
              <w:t>Item No.</w:t>
            </w:r>
          </w:p>
        </w:tc>
        <w:tc>
          <w:tcPr>
            <w:tcW w:w="5251" w:type="dxa"/>
            <w:tcBorders>
              <w:top w:val="single" w:sz="4" w:space="0" w:color="auto"/>
              <w:left w:val="nil"/>
              <w:bottom w:val="single" w:sz="8" w:space="0" w:color="auto"/>
              <w:right w:val="nil"/>
            </w:tcBorders>
            <w:shd w:val="clear" w:color="auto" w:fill="auto"/>
            <w:noWrap/>
            <w:vAlign w:val="center"/>
            <w:hideMark/>
          </w:tcPr>
          <w:p w14:paraId="433F8D2C" w14:textId="77777777" w:rsidR="00E21717" w:rsidRPr="00E21717" w:rsidRDefault="00E21717" w:rsidP="00E21717">
            <w:pPr>
              <w:spacing w:line="240" w:lineRule="auto"/>
              <w:rPr>
                <w:rFonts w:ascii="Calibri" w:eastAsia="Times New Roman" w:hAnsi="Calibri" w:cs="Calibri"/>
                <w:b/>
                <w:bCs/>
                <w:sz w:val="18"/>
                <w:szCs w:val="18"/>
              </w:rPr>
            </w:pPr>
            <w:r w:rsidRPr="00E21717">
              <w:rPr>
                <w:rFonts w:ascii="Calibri" w:eastAsia="Times New Roman" w:hAnsi="Calibri" w:cs="Calibri"/>
                <w:b/>
                <w:bCs/>
                <w:sz w:val="18"/>
                <w:szCs w:val="18"/>
              </w:rPr>
              <w:t>Work Item</w:t>
            </w:r>
          </w:p>
        </w:tc>
        <w:tc>
          <w:tcPr>
            <w:tcW w:w="67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817A20E" w14:textId="77777777" w:rsidR="00E21717" w:rsidRPr="00E21717" w:rsidRDefault="00E21717" w:rsidP="00E21717">
            <w:pPr>
              <w:spacing w:line="240" w:lineRule="auto"/>
              <w:jc w:val="center"/>
              <w:rPr>
                <w:rFonts w:ascii="Calibri" w:eastAsia="Times New Roman" w:hAnsi="Calibri" w:cs="Calibri"/>
                <w:b/>
                <w:bCs/>
                <w:sz w:val="18"/>
                <w:szCs w:val="18"/>
              </w:rPr>
            </w:pPr>
            <w:r w:rsidRPr="00E21717">
              <w:rPr>
                <w:rFonts w:ascii="Calibri" w:eastAsia="Times New Roman" w:hAnsi="Calibri" w:cs="Calibri"/>
                <w:b/>
                <w:bCs/>
                <w:sz w:val="18"/>
                <w:szCs w:val="18"/>
              </w:rPr>
              <w:t xml:space="preserve"> Qty </w:t>
            </w:r>
          </w:p>
        </w:tc>
        <w:tc>
          <w:tcPr>
            <w:tcW w:w="561" w:type="dxa"/>
            <w:tcBorders>
              <w:top w:val="single" w:sz="4" w:space="0" w:color="auto"/>
              <w:left w:val="nil"/>
              <w:bottom w:val="single" w:sz="8" w:space="0" w:color="auto"/>
              <w:right w:val="single" w:sz="4" w:space="0" w:color="auto"/>
            </w:tcBorders>
            <w:shd w:val="clear" w:color="auto" w:fill="auto"/>
            <w:noWrap/>
            <w:vAlign w:val="center"/>
            <w:hideMark/>
          </w:tcPr>
          <w:p w14:paraId="3DB0E175" w14:textId="77777777" w:rsidR="00E21717" w:rsidRPr="00E21717" w:rsidRDefault="00E21717" w:rsidP="00E21717">
            <w:pPr>
              <w:spacing w:line="240" w:lineRule="auto"/>
              <w:jc w:val="center"/>
              <w:rPr>
                <w:rFonts w:ascii="Calibri" w:eastAsia="Times New Roman" w:hAnsi="Calibri" w:cs="Calibri"/>
                <w:b/>
                <w:bCs/>
                <w:sz w:val="18"/>
                <w:szCs w:val="18"/>
              </w:rPr>
            </w:pPr>
            <w:r w:rsidRPr="00E21717">
              <w:rPr>
                <w:rFonts w:ascii="Calibri" w:eastAsia="Times New Roman" w:hAnsi="Calibri" w:cs="Calibri"/>
                <w:b/>
                <w:bCs/>
                <w:sz w:val="18"/>
                <w:szCs w:val="18"/>
              </w:rPr>
              <w:t>Unit</w:t>
            </w:r>
          </w:p>
        </w:tc>
        <w:tc>
          <w:tcPr>
            <w:tcW w:w="1160" w:type="dxa"/>
            <w:tcBorders>
              <w:top w:val="single" w:sz="4" w:space="0" w:color="auto"/>
              <w:left w:val="nil"/>
              <w:bottom w:val="single" w:sz="8" w:space="0" w:color="auto"/>
              <w:right w:val="single" w:sz="4" w:space="0" w:color="auto"/>
            </w:tcBorders>
            <w:shd w:val="clear" w:color="auto" w:fill="auto"/>
            <w:noWrap/>
            <w:vAlign w:val="center"/>
            <w:hideMark/>
          </w:tcPr>
          <w:p w14:paraId="45C60E69" w14:textId="77777777" w:rsidR="00E21717" w:rsidRPr="00E21717" w:rsidRDefault="00E21717" w:rsidP="00E21717">
            <w:pPr>
              <w:spacing w:line="240" w:lineRule="auto"/>
              <w:jc w:val="center"/>
              <w:rPr>
                <w:rFonts w:ascii="Calibri" w:eastAsia="Times New Roman" w:hAnsi="Calibri" w:cs="Calibri"/>
                <w:b/>
                <w:bCs/>
                <w:sz w:val="18"/>
                <w:szCs w:val="18"/>
              </w:rPr>
            </w:pPr>
            <w:r w:rsidRPr="00E21717">
              <w:rPr>
                <w:rFonts w:ascii="Calibri" w:eastAsia="Times New Roman" w:hAnsi="Calibri" w:cs="Calibri"/>
                <w:b/>
                <w:bCs/>
                <w:sz w:val="18"/>
                <w:szCs w:val="18"/>
              </w:rPr>
              <w:t xml:space="preserve"> Unit Cost </w:t>
            </w:r>
          </w:p>
        </w:tc>
        <w:tc>
          <w:tcPr>
            <w:tcW w:w="1170" w:type="dxa"/>
            <w:tcBorders>
              <w:top w:val="single" w:sz="4" w:space="0" w:color="auto"/>
              <w:left w:val="nil"/>
              <w:bottom w:val="single" w:sz="8" w:space="0" w:color="auto"/>
              <w:right w:val="single" w:sz="4" w:space="0" w:color="auto"/>
            </w:tcBorders>
            <w:shd w:val="clear" w:color="auto" w:fill="auto"/>
            <w:noWrap/>
            <w:vAlign w:val="center"/>
            <w:hideMark/>
          </w:tcPr>
          <w:p w14:paraId="5A23A1DE" w14:textId="77777777" w:rsidR="00E21717" w:rsidRPr="00E21717" w:rsidRDefault="00E21717" w:rsidP="00E21717">
            <w:pPr>
              <w:spacing w:line="240" w:lineRule="auto"/>
              <w:rPr>
                <w:rFonts w:ascii="Calibri" w:eastAsia="Times New Roman" w:hAnsi="Calibri" w:cs="Calibri"/>
                <w:b/>
                <w:bCs/>
                <w:sz w:val="18"/>
                <w:szCs w:val="18"/>
              </w:rPr>
            </w:pPr>
            <w:r w:rsidRPr="00E21717">
              <w:rPr>
                <w:rFonts w:ascii="Calibri" w:eastAsia="Times New Roman" w:hAnsi="Calibri" w:cs="Calibri"/>
                <w:b/>
                <w:bCs/>
                <w:sz w:val="18"/>
                <w:szCs w:val="18"/>
              </w:rPr>
              <w:t xml:space="preserve"> Line Cost </w:t>
            </w:r>
          </w:p>
        </w:tc>
      </w:tr>
      <w:tr w:rsidR="00E21717" w:rsidRPr="00E21717" w14:paraId="2D355F34" w14:textId="77777777" w:rsidTr="006019CB">
        <w:trPr>
          <w:trHeight w:val="255"/>
        </w:trPr>
        <w:tc>
          <w:tcPr>
            <w:tcW w:w="779" w:type="dxa"/>
            <w:tcBorders>
              <w:top w:val="nil"/>
              <w:left w:val="single" w:sz="4" w:space="0" w:color="auto"/>
              <w:bottom w:val="single" w:sz="4" w:space="0" w:color="auto"/>
              <w:right w:val="single" w:sz="4" w:space="0" w:color="auto"/>
            </w:tcBorders>
            <w:shd w:val="clear" w:color="000000" w:fill="D9D9D9"/>
            <w:noWrap/>
            <w:vAlign w:val="bottom"/>
            <w:hideMark/>
          </w:tcPr>
          <w:p w14:paraId="07B1CA7F"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1.00</w:t>
            </w:r>
          </w:p>
        </w:tc>
        <w:tc>
          <w:tcPr>
            <w:tcW w:w="5251" w:type="dxa"/>
            <w:tcBorders>
              <w:top w:val="nil"/>
              <w:left w:val="nil"/>
              <w:bottom w:val="single" w:sz="4" w:space="0" w:color="auto"/>
              <w:right w:val="nil"/>
            </w:tcBorders>
            <w:shd w:val="clear" w:color="000000" w:fill="D9D9D9"/>
            <w:noWrap/>
            <w:vAlign w:val="bottom"/>
            <w:hideMark/>
          </w:tcPr>
          <w:p w14:paraId="4AB22C26"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General Requirements</w:t>
            </w:r>
          </w:p>
        </w:tc>
        <w:tc>
          <w:tcPr>
            <w:tcW w:w="672" w:type="dxa"/>
            <w:tcBorders>
              <w:top w:val="nil"/>
              <w:left w:val="single" w:sz="4" w:space="0" w:color="auto"/>
              <w:bottom w:val="single" w:sz="4" w:space="0" w:color="auto"/>
              <w:right w:val="single" w:sz="4" w:space="0" w:color="auto"/>
            </w:tcBorders>
            <w:shd w:val="clear" w:color="000000" w:fill="D9D9D9"/>
            <w:noWrap/>
            <w:vAlign w:val="bottom"/>
            <w:hideMark/>
          </w:tcPr>
          <w:p w14:paraId="3054889E"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561" w:type="dxa"/>
            <w:tcBorders>
              <w:top w:val="nil"/>
              <w:left w:val="nil"/>
              <w:bottom w:val="single" w:sz="4" w:space="0" w:color="auto"/>
              <w:right w:val="single" w:sz="4" w:space="0" w:color="auto"/>
            </w:tcBorders>
            <w:shd w:val="clear" w:color="000000" w:fill="D9D9D9"/>
            <w:noWrap/>
            <w:vAlign w:val="bottom"/>
            <w:hideMark/>
          </w:tcPr>
          <w:p w14:paraId="3609F4EF"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37063F01"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70" w:type="dxa"/>
            <w:tcBorders>
              <w:top w:val="nil"/>
              <w:left w:val="nil"/>
              <w:bottom w:val="single" w:sz="4" w:space="0" w:color="auto"/>
              <w:right w:val="single" w:sz="4" w:space="0" w:color="auto"/>
            </w:tcBorders>
            <w:shd w:val="clear" w:color="000000" w:fill="D9D9D9"/>
            <w:noWrap/>
            <w:vAlign w:val="bottom"/>
            <w:hideMark/>
          </w:tcPr>
          <w:p w14:paraId="05ABDC76"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xml:space="preserve"> </w:t>
            </w:r>
          </w:p>
        </w:tc>
      </w:tr>
      <w:tr w:rsidR="00E21717" w:rsidRPr="00E21717" w14:paraId="291240FE"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73921A8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1.01</w:t>
            </w:r>
          </w:p>
        </w:tc>
        <w:tc>
          <w:tcPr>
            <w:tcW w:w="5251" w:type="dxa"/>
            <w:tcBorders>
              <w:top w:val="nil"/>
              <w:left w:val="nil"/>
              <w:bottom w:val="single" w:sz="4" w:space="0" w:color="auto"/>
              <w:right w:val="single" w:sz="4" w:space="0" w:color="auto"/>
            </w:tcBorders>
            <w:shd w:val="clear" w:color="auto" w:fill="auto"/>
            <w:noWrap/>
            <w:vAlign w:val="bottom"/>
            <w:hideMark/>
          </w:tcPr>
          <w:p w14:paraId="4711195E"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Mobilization &amp; Demobilization</w:t>
            </w:r>
          </w:p>
        </w:tc>
        <w:tc>
          <w:tcPr>
            <w:tcW w:w="672" w:type="dxa"/>
            <w:tcBorders>
              <w:top w:val="nil"/>
              <w:left w:val="nil"/>
              <w:bottom w:val="single" w:sz="4" w:space="0" w:color="auto"/>
              <w:right w:val="single" w:sz="4" w:space="0" w:color="auto"/>
            </w:tcBorders>
            <w:shd w:val="clear" w:color="auto" w:fill="auto"/>
            <w:noWrap/>
            <w:vAlign w:val="bottom"/>
            <w:hideMark/>
          </w:tcPr>
          <w:p w14:paraId="7607011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05C1B650"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737BBE5A" w14:textId="75D984F2"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$19,000</w:t>
            </w:r>
          </w:p>
        </w:tc>
        <w:tc>
          <w:tcPr>
            <w:tcW w:w="1170" w:type="dxa"/>
            <w:tcBorders>
              <w:top w:val="nil"/>
              <w:left w:val="nil"/>
              <w:bottom w:val="single" w:sz="4" w:space="0" w:color="auto"/>
              <w:right w:val="single" w:sz="4" w:space="0" w:color="auto"/>
            </w:tcBorders>
            <w:shd w:val="clear" w:color="auto" w:fill="auto"/>
            <w:noWrap/>
            <w:vAlign w:val="bottom"/>
            <w:hideMark/>
          </w:tcPr>
          <w:p w14:paraId="6D4271BD" w14:textId="10465938"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$19,000</w:t>
            </w:r>
            <w:r w:rsidR="00E21717" w:rsidRPr="00E21717">
              <w:rPr>
                <w:rFonts w:ascii="Calibri" w:eastAsia="Times New Roman" w:hAnsi="Calibri" w:cs="Calibri"/>
                <w:sz w:val="20"/>
                <w:szCs w:val="20"/>
              </w:rPr>
              <w:t xml:space="preserve"> </w:t>
            </w:r>
          </w:p>
        </w:tc>
      </w:tr>
      <w:tr w:rsidR="00E21717" w:rsidRPr="00E21717" w14:paraId="6561B15E" w14:textId="77777777" w:rsidTr="006019CB">
        <w:trPr>
          <w:trHeight w:val="240"/>
        </w:trPr>
        <w:tc>
          <w:tcPr>
            <w:tcW w:w="779" w:type="dxa"/>
            <w:tcBorders>
              <w:top w:val="nil"/>
              <w:left w:val="single" w:sz="4" w:space="0" w:color="auto"/>
              <w:bottom w:val="single" w:sz="4" w:space="0" w:color="auto"/>
              <w:right w:val="nil"/>
            </w:tcBorders>
            <w:shd w:val="clear" w:color="auto" w:fill="auto"/>
            <w:noWrap/>
            <w:vAlign w:val="bottom"/>
            <w:hideMark/>
          </w:tcPr>
          <w:p w14:paraId="3C542851"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5251" w:type="dxa"/>
            <w:tcBorders>
              <w:top w:val="nil"/>
              <w:left w:val="nil"/>
              <w:bottom w:val="nil"/>
              <w:right w:val="nil"/>
            </w:tcBorders>
            <w:shd w:val="clear" w:color="auto" w:fill="auto"/>
            <w:noWrap/>
            <w:vAlign w:val="bottom"/>
            <w:hideMark/>
          </w:tcPr>
          <w:p w14:paraId="039B6F51" w14:textId="77777777" w:rsidR="00E21717" w:rsidRPr="00E21717" w:rsidRDefault="00E21717" w:rsidP="00E21717">
            <w:pPr>
              <w:spacing w:line="240" w:lineRule="auto"/>
              <w:rPr>
                <w:rFonts w:ascii="Calibri" w:eastAsia="Times New Roman" w:hAnsi="Calibri" w:cs="Calibri"/>
                <w:sz w:val="16"/>
                <w:szCs w:val="16"/>
              </w:rPr>
            </w:pPr>
          </w:p>
        </w:tc>
        <w:tc>
          <w:tcPr>
            <w:tcW w:w="672" w:type="dxa"/>
            <w:tcBorders>
              <w:top w:val="nil"/>
              <w:left w:val="nil"/>
              <w:bottom w:val="nil"/>
              <w:right w:val="nil"/>
            </w:tcBorders>
            <w:shd w:val="clear" w:color="auto" w:fill="auto"/>
            <w:noWrap/>
            <w:vAlign w:val="bottom"/>
            <w:hideMark/>
          </w:tcPr>
          <w:p w14:paraId="7D0A1944"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0778314E"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9082A85" w14:textId="77777777" w:rsidR="00E21717" w:rsidRPr="00E21717" w:rsidRDefault="00E21717" w:rsidP="00E21717">
            <w:pPr>
              <w:spacing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953F819" w14:textId="77777777" w:rsidR="00E21717" w:rsidRPr="00E21717" w:rsidRDefault="00E21717" w:rsidP="00E21717">
            <w:pPr>
              <w:spacing w:line="240" w:lineRule="auto"/>
              <w:rPr>
                <w:rFonts w:ascii="Times New Roman" w:eastAsia="Times New Roman" w:hAnsi="Times New Roman" w:cs="Times New Roman"/>
                <w:sz w:val="20"/>
                <w:szCs w:val="20"/>
              </w:rPr>
            </w:pPr>
          </w:p>
        </w:tc>
      </w:tr>
      <w:tr w:rsidR="00E21717" w:rsidRPr="00E21717" w14:paraId="5B8B69AC"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DE5EA1"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2.00</w:t>
            </w:r>
          </w:p>
        </w:tc>
        <w:tc>
          <w:tcPr>
            <w:tcW w:w="5251" w:type="dxa"/>
            <w:tcBorders>
              <w:top w:val="single" w:sz="8" w:space="0" w:color="auto"/>
              <w:left w:val="nil"/>
              <w:bottom w:val="single" w:sz="4" w:space="0" w:color="auto"/>
              <w:right w:val="nil"/>
            </w:tcBorders>
            <w:shd w:val="clear" w:color="000000" w:fill="D9D9D9"/>
            <w:noWrap/>
            <w:vAlign w:val="bottom"/>
            <w:hideMark/>
          </w:tcPr>
          <w:p w14:paraId="40E12D84"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Water/TESC/SPCC/Traffic Control Plans</w:t>
            </w:r>
          </w:p>
        </w:tc>
        <w:tc>
          <w:tcPr>
            <w:tcW w:w="67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99BF181"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561" w:type="dxa"/>
            <w:tcBorders>
              <w:top w:val="single" w:sz="8" w:space="0" w:color="auto"/>
              <w:left w:val="nil"/>
              <w:bottom w:val="single" w:sz="4" w:space="0" w:color="auto"/>
              <w:right w:val="single" w:sz="4" w:space="0" w:color="auto"/>
            </w:tcBorders>
            <w:shd w:val="clear" w:color="000000" w:fill="D9D9D9"/>
            <w:noWrap/>
            <w:vAlign w:val="bottom"/>
            <w:hideMark/>
          </w:tcPr>
          <w:p w14:paraId="0E8C9F75"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60" w:type="dxa"/>
            <w:tcBorders>
              <w:top w:val="single" w:sz="8" w:space="0" w:color="auto"/>
              <w:left w:val="nil"/>
              <w:bottom w:val="single" w:sz="4" w:space="0" w:color="auto"/>
              <w:right w:val="single" w:sz="4" w:space="0" w:color="auto"/>
            </w:tcBorders>
            <w:shd w:val="clear" w:color="000000" w:fill="D9D9D9"/>
            <w:noWrap/>
            <w:vAlign w:val="bottom"/>
            <w:hideMark/>
          </w:tcPr>
          <w:p w14:paraId="43CE0AD2"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70" w:type="dxa"/>
            <w:tcBorders>
              <w:top w:val="single" w:sz="8" w:space="0" w:color="auto"/>
              <w:left w:val="nil"/>
              <w:bottom w:val="single" w:sz="4" w:space="0" w:color="auto"/>
              <w:right w:val="single" w:sz="4" w:space="0" w:color="auto"/>
            </w:tcBorders>
            <w:shd w:val="clear" w:color="000000" w:fill="D9D9D9"/>
            <w:noWrap/>
            <w:vAlign w:val="bottom"/>
            <w:hideMark/>
          </w:tcPr>
          <w:p w14:paraId="5281E06C" w14:textId="77777777" w:rsidR="00E21717" w:rsidRPr="00E21717" w:rsidRDefault="00E21717" w:rsidP="00E21717">
            <w:pPr>
              <w:spacing w:line="240" w:lineRule="auto"/>
              <w:jc w:val="right"/>
              <w:rPr>
                <w:rFonts w:ascii="Calibri" w:eastAsia="Times New Roman" w:hAnsi="Calibri" w:cs="Calibri"/>
                <w:b/>
                <w:bCs/>
                <w:sz w:val="20"/>
                <w:szCs w:val="20"/>
              </w:rPr>
            </w:pPr>
          </w:p>
        </w:tc>
      </w:tr>
      <w:tr w:rsidR="00E21717" w:rsidRPr="00E21717" w14:paraId="4ECA106C"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0E61CE8B"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2.01</w:t>
            </w:r>
          </w:p>
        </w:tc>
        <w:tc>
          <w:tcPr>
            <w:tcW w:w="5251" w:type="dxa"/>
            <w:tcBorders>
              <w:top w:val="nil"/>
              <w:left w:val="nil"/>
              <w:bottom w:val="single" w:sz="4" w:space="0" w:color="auto"/>
              <w:right w:val="single" w:sz="4" w:space="0" w:color="auto"/>
            </w:tcBorders>
            <w:shd w:val="clear" w:color="auto" w:fill="auto"/>
            <w:noWrap/>
            <w:vAlign w:val="bottom"/>
            <w:hideMark/>
          </w:tcPr>
          <w:p w14:paraId="593D62E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Care of Water Plan</w:t>
            </w:r>
          </w:p>
        </w:tc>
        <w:tc>
          <w:tcPr>
            <w:tcW w:w="672" w:type="dxa"/>
            <w:tcBorders>
              <w:top w:val="nil"/>
              <w:left w:val="nil"/>
              <w:bottom w:val="single" w:sz="4" w:space="0" w:color="auto"/>
              <w:right w:val="single" w:sz="4" w:space="0" w:color="auto"/>
            </w:tcBorders>
            <w:shd w:val="clear" w:color="auto" w:fill="auto"/>
            <w:noWrap/>
            <w:vAlign w:val="bottom"/>
            <w:hideMark/>
          </w:tcPr>
          <w:p w14:paraId="2308A298"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1D52772A"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7FB246D8" w14:textId="5B2D88F5"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$500</w:t>
            </w:r>
          </w:p>
        </w:tc>
        <w:tc>
          <w:tcPr>
            <w:tcW w:w="1170" w:type="dxa"/>
            <w:tcBorders>
              <w:top w:val="nil"/>
              <w:left w:val="nil"/>
              <w:bottom w:val="single" w:sz="4" w:space="0" w:color="auto"/>
              <w:right w:val="single" w:sz="4" w:space="0" w:color="auto"/>
            </w:tcBorders>
            <w:shd w:val="clear" w:color="auto" w:fill="auto"/>
            <w:noWrap/>
            <w:vAlign w:val="bottom"/>
            <w:hideMark/>
          </w:tcPr>
          <w:p w14:paraId="7554BC55" w14:textId="67774F44"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$500</w:t>
            </w:r>
          </w:p>
        </w:tc>
      </w:tr>
      <w:tr w:rsidR="00E6548A" w:rsidRPr="00E21717" w14:paraId="47E839B1"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8E4EFB4" w14:textId="77777777" w:rsidR="00E6548A" w:rsidRPr="00E21717" w:rsidRDefault="00E6548A" w:rsidP="00E6548A">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2.02</w:t>
            </w:r>
          </w:p>
        </w:tc>
        <w:tc>
          <w:tcPr>
            <w:tcW w:w="5251" w:type="dxa"/>
            <w:tcBorders>
              <w:top w:val="nil"/>
              <w:left w:val="nil"/>
              <w:bottom w:val="single" w:sz="4" w:space="0" w:color="auto"/>
              <w:right w:val="single" w:sz="4" w:space="0" w:color="auto"/>
            </w:tcBorders>
            <w:shd w:val="clear" w:color="auto" w:fill="auto"/>
            <w:noWrap/>
            <w:vAlign w:val="bottom"/>
            <w:hideMark/>
          </w:tcPr>
          <w:p w14:paraId="41CC9885" w14:textId="77777777" w:rsidR="00E6548A" w:rsidRPr="00E21717" w:rsidRDefault="00E6548A" w:rsidP="00E6548A">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Temporary Erosion and Sediment Control (TESC) Plan</w:t>
            </w:r>
          </w:p>
        </w:tc>
        <w:tc>
          <w:tcPr>
            <w:tcW w:w="672" w:type="dxa"/>
            <w:tcBorders>
              <w:top w:val="nil"/>
              <w:left w:val="nil"/>
              <w:bottom w:val="single" w:sz="4" w:space="0" w:color="auto"/>
              <w:right w:val="single" w:sz="4" w:space="0" w:color="auto"/>
            </w:tcBorders>
            <w:shd w:val="clear" w:color="auto" w:fill="auto"/>
            <w:noWrap/>
            <w:vAlign w:val="bottom"/>
            <w:hideMark/>
          </w:tcPr>
          <w:p w14:paraId="6103EEC5" w14:textId="77777777" w:rsidR="00E6548A" w:rsidRPr="00E21717" w:rsidRDefault="00E6548A" w:rsidP="00E6548A">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6EEBEE34" w14:textId="77777777" w:rsidR="00E6548A" w:rsidRPr="00E21717" w:rsidRDefault="00E6548A" w:rsidP="00E6548A">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6C1E3DA5" w14:textId="4F6CC82D" w:rsidR="00E6548A" w:rsidRPr="00E21717" w:rsidRDefault="00E6548A" w:rsidP="00E6548A">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Pr>
                <w:rFonts w:ascii="Calibri" w:eastAsia="Times New Roman" w:hAnsi="Calibri" w:cs="Calibri"/>
                <w:sz w:val="20"/>
                <w:szCs w:val="20"/>
              </w:rPr>
              <w:t>$500</w:t>
            </w:r>
          </w:p>
        </w:tc>
        <w:tc>
          <w:tcPr>
            <w:tcW w:w="1170" w:type="dxa"/>
            <w:tcBorders>
              <w:top w:val="nil"/>
              <w:left w:val="nil"/>
              <w:bottom w:val="single" w:sz="4" w:space="0" w:color="auto"/>
              <w:right w:val="single" w:sz="4" w:space="0" w:color="auto"/>
            </w:tcBorders>
            <w:shd w:val="clear" w:color="auto" w:fill="auto"/>
            <w:noWrap/>
            <w:vAlign w:val="bottom"/>
            <w:hideMark/>
          </w:tcPr>
          <w:p w14:paraId="5F2FCD6A" w14:textId="4187D86F" w:rsidR="00E6548A" w:rsidRPr="00E21717" w:rsidRDefault="00E6548A" w:rsidP="00E6548A">
            <w:pPr>
              <w:spacing w:line="240" w:lineRule="auto"/>
              <w:rPr>
                <w:rFonts w:ascii="Calibri" w:eastAsia="Times New Roman" w:hAnsi="Calibri" w:cs="Calibri"/>
                <w:sz w:val="20"/>
                <w:szCs w:val="20"/>
              </w:rPr>
            </w:pPr>
            <w:r>
              <w:rPr>
                <w:rFonts w:ascii="Calibri" w:eastAsia="Times New Roman" w:hAnsi="Calibri" w:cs="Calibri"/>
                <w:sz w:val="20"/>
                <w:szCs w:val="20"/>
              </w:rPr>
              <w:t>$500</w:t>
            </w:r>
          </w:p>
        </w:tc>
      </w:tr>
      <w:tr w:rsidR="00E6548A" w:rsidRPr="00E21717" w14:paraId="5780323F"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2FA2181" w14:textId="77777777" w:rsidR="00E6548A" w:rsidRPr="00E21717" w:rsidRDefault="00E6548A" w:rsidP="00E6548A">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2.03</w:t>
            </w:r>
          </w:p>
        </w:tc>
        <w:tc>
          <w:tcPr>
            <w:tcW w:w="5251" w:type="dxa"/>
            <w:tcBorders>
              <w:top w:val="nil"/>
              <w:left w:val="nil"/>
              <w:bottom w:val="single" w:sz="4" w:space="0" w:color="auto"/>
              <w:right w:val="single" w:sz="4" w:space="0" w:color="auto"/>
            </w:tcBorders>
            <w:shd w:val="clear" w:color="auto" w:fill="auto"/>
            <w:vAlign w:val="bottom"/>
            <w:hideMark/>
          </w:tcPr>
          <w:p w14:paraId="40E42269" w14:textId="77777777" w:rsidR="00E6548A" w:rsidRPr="00E21717" w:rsidRDefault="00E6548A" w:rsidP="00E6548A">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Spill Prevention Control &amp; Countermeasure (SPCC) Plan</w:t>
            </w:r>
          </w:p>
        </w:tc>
        <w:tc>
          <w:tcPr>
            <w:tcW w:w="672" w:type="dxa"/>
            <w:tcBorders>
              <w:top w:val="nil"/>
              <w:left w:val="nil"/>
              <w:bottom w:val="single" w:sz="4" w:space="0" w:color="auto"/>
              <w:right w:val="single" w:sz="4" w:space="0" w:color="auto"/>
            </w:tcBorders>
            <w:shd w:val="clear" w:color="auto" w:fill="auto"/>
            <w:noWrap/>
            <w:vAlign w:val="bottom"/>
            <w:hideMark/>
          </w:tcPr>
          <w:p w14:paraId="0B08FA1A" w14:textId="77777777" w:rsidR="00E6548A" w:rsidRPr="00E21717" w:rsidRDefault="00E6548A" w:rsidP="00E6548A">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726F76C2" w14:textId="77777777" w:rsidR="00E6548A" w:rsidRPr="00E21717" w:rsidRDefault="00E6548A" w:rsidP="00E6548A">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392BDCF9" w14:textId="1386E27C" w:rsidR="00E6548A" w:rsidRPr="00E21717" w:rsidRDefault="00E6548A" w:rsidP="00E6548A">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Pr>
                <w:rFonts w:ascii="Calibri" w:eastAsia="Times New Roman" w:hAnsi="Calibri" w:cs="Calibri"/>
                <w:sz w:val="20"/>
                <w:szCs w:val="20"/>
              </w:rPr>
              <w:t>$500</w:t>
            </w:r>
          </w:p>
        </w:tc>
        <w:tc>
          <w:tcPr>
            <w:tcW w:w="1170" w:type="dxa"/>
            <w:tcBorders>
              <w:top w:val="nil"/>
              <w:left w:val="nil"/>
              <w:bottom w:val="single" w:sz="4" w:space="0" w:color="auto"/>
              <w:right w:val="single" w:sz="4" w:space="0" w:color="auto"/>
            </w:tcBorders>
            <w:shd w:val="clear" w:color="auto" w:fill="auto"/>
            <w:noWrap/>
            <w:vAlign w:val="bottom"/>
            <w:hideMark/>
          </w:tcPr>
          <w:p w14:paraId="62C916E5" w14:textId="2179A5A8" w:rsidR="00E6548A" w:rsidRPr="00E21717" w:rsidRDefault="00E6548A" w:rsidP="00E6548A">
            <w:pPr>
              <w:spacing w:line="240" w:lineRule="auto"/>
              <w:rPr>
                <w:rFonts w:ascii="Calibri" w:eastAsia="Times New Roman" w:hAnsi="Calibri" w:cs="Calibri"/>
                <w:sz w:val="20"/>
                <w:szCs w:val="20"/>
              </w:rPr>
            </w:pPr>
            <w:r>
              <w:rPr>
                <w:rFonts w:ascii="Calibri" w:eastAsia="Times New Roman" w:hAnsi="Calibri" w:cs="Calibri"/>
                <w:sz w:val="20"/>
                <w:szCs w:val="20"/>
              </w:rPr>
              <w:t>$500</w:t>
            </w:r>
          </w:p>
        </w:tc>
      </w:tr>
      <w:tr w:rsidR="00E21717" w:rsidRPr="00E21717" w14:paraId="4D31EC62" w14:textId="77777777" w:rsidTr="006019CB">
        <w:trPr>
          <w:trHeight w:val="240"/>
        </w:trPr>
        <w:tc>
          <w:tcPr>
            <w:tcW w:w="779" w:type="dxa"/>
            <w:tcBorders>
              <w:top w:val="nil"/>
              <w:left w:val="single" w:sz="4" w:space="0" w:color="auto"/>
              <w:bottom w:val="single" w:sz="4" w:space="0" w:color="auto"/>
              <w:right w:val="nil"/>
            </w:tcBorders>
            <w:shd w:val="clear" w:color="auto" w:fill="auto"/>
            <w:noWrap/>
            <w:vAlign w:val="bottom"/>
            <w:hideMark/>
          </w:tcPr>
          <w:p w14:paraId="6C1479AB"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5251" w:type="dxa"/>
            <w:tcBorders>
              <w:top w:val="nil"/>
              <w:left w:val="nil"/>
              <w:bottom w:val="nil"/>
              <w:right w:val="nil"/>
            </w:tcBorders>
            <w:shd w:val="clear" w:color="auto" w:fill="auto"/>
            <w:noWrap/>
            <w:vAlign w:val="bottom"/>
            <w:hideMark/>
          </w:tcPr>
          <w:p w14:paraId="688C8CB4" w14:textId="77777777" w:rsidR="00E21717" w:rsidRPr="00E21717" w:rsidRDefault="00E21717" w:rsidP="00E21717">
            <w:pPr>
              <w:spacing w:line="240" w:lineRule="auto"/>
              <w:rPr>
                <w:rFonts w:ascii="Calibri" w:eastAsia="Times New Roman" w:hAnsi="Calibri" w:cs="Calibri"/>
                <w:sz w:val="16"/>
                <w:szCs w:val="16"/>
              </w:rPr>
            </w:pPr>
          </w:p>
        </w:tc>
        <w:tc>
          <w:tcPr>
            <w:tcW w:w="672" w:type="dxa"/>
            <w:tcBorders>
              <w:top w:val="nil"/>
              <w:left w:val="nil"/>
              <w:bottom w:val="nil"/>
              <w:right w:val="nil"/>
            </w:tcBorders>
            <w:shd w:val="clear" w:color="auto" w:fill="auto"/>
            <w:noWrap/>
            <w:vAlign w:val="bottom"/>
            <w:hideMark/>
          </w:tcPr>
          <w:p w14:paraId="72FED1B2"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34BF809E"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1B5F70E" w14:textId="77777777" w:rsidR="00E21717" w:rsidRPr="00E21717" w:rsidRDefault="00E21717" w:rsidP="00E21717">
            <w:pPr>
              <w:spacing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CD39CC5" w14:textId="77777777" w:rsidR="00E21717" w:rsidRPr="00E21717" w:rsidRDefault="00E21717" w:rsidP="00E21717">
            <w:pPr>
              <w:spacing w:line="240" w:lineRule="auto"/>
              <w:rPr>
                <w:rFonts w:ascii="Times New Roman" w:eastAsia="Times New Roman" w:hAnsi="Times New Roman" w:cs="Times New Roman"/>
                <w:sz w:val="20"/>
                <w:szCs w:val="20"/>
              </w:rPr>
            </w:pPr>
          </w:p>
        </w:tc>
      </w:tr>
      <w:tr w:rsidR="00E21717" w:rsidRPr="00E21717" w14:paraId="19368EC6"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465BFF"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3.00</w:t>
            </w:r>
          </w:p>
        </w:tc>
        <w:tc>
          <w:tcPr>
            <w:tcW w:w="5251" w:type="dxa"/>
            <w:tcBorders>
              <w:top w:val="single" w:sz="8" w:space="0" w:color="auto"/>
              <w:left w:val="nil"/>
              <w:bottom w:val="single" w:sz="4" w:space="0" w:color="auto"/>
              <w:right w:val="nil"/>
            </w:tcBorders>
            <w:shd w:val="clear" w:color="000000" w:fill="D9D9D9"/>
            <w:noWrap/>
            <w:vAlign w:val="bottom"/>
            <w:hideMark/>
          </w:tcPr>
          <w:p w14:paraId="19440ACC"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Site Preparation and TESC Measures</w:t>
            </w:r>
          </w:p>
        </w:tc>
        <w:tc>
          <w:tcPr>
            <w:tcW w:w="67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5F00AF"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561" w:type="dxa"/>
            <w:tcBorders>
              <w:top w:val="single" w:sz="8" w:space="0" w:color="auto"/>
              <w:left w:val="nil"/>
              <w:bottom w:val="single" w:sz="4" w:space="0" w:color="auto"/>
              <w:right w:val="single" w:sz="4" w:space="0" w:color="auto"/>
            </w:tcBorders>
            <w:shd w:val="clear" w:color="000000" w:fill="D9D9D9"/>
            <w:noWrap/>
            <w:vAlign w:val="bottom"/>
            <w:hideMark/>
          </w:tcPr>
          <w:p w14:paraId="71AA2BD6"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60" w:type="dxa"/>
            <w:tcBorders>
              <w:top w:val="single" w:sz="8" w:space="0" w:color="auto"/>
              <w:left w:val="nil"/>
              <w:bottom w:val="single" w:sz="4" w:space="0" w:color="auto"/>
              <w:right w:val="single" w:sz="4" w:space="0" w:color="auto"/>
            </w:tcBorders>
            <w:shd w:val="clear" w:color="000000" w:fill="D9D9D9"/>
            <w:noWrap/>
            <w:vAlign w:val="bottom"/>
            <w:hideMark/>
          </w:tcPr>
          <w:p w14:paraId="2860B105"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70" w:type="dxa"/>
            <w:tcBorders>
              <w:top w:val="single" w:sz="8" w:space="0" w:color="auto"/>
              <w:left w:val="nil"/>
              <w:bottom w:val="single" w:sz="4" w:space="0" w:color="auto"/>
              <w:right w:val="single" w:sz="4" w:space="0" w:color="auto"/>
            </w:tcBorders>
            <w:shd w:val="clear" w:color="000000" w:fill="D9D9D9"/>
            <w:noWrap/>
            <w:vAlign w:val="bottom"/>
            <w:hideMark/>
          </w:tcPr>
          <w:p w14:paraId="2073E575"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xml:space="preserve"> </w:t>
            </w:r>
          </w:p>
        </w:tc>
      </w:tr>
      <w:tr w:rsidR="00E21717" w:rsidRPr="00E21717" w14:paraId="24291730"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D10108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3.01</w:t>
            </w:r>
          </w:p>
        </w:tc>
        <w:tc>
          <w:tcPr>
            <w:tcW w:w="5251" w:type="dxa"/>
            <w:tcBorders>
              <w:top w:val="nil"/>
              <w:left w:val="nil"/>
              <w:bottom w:val="single" w:sz="4" w:space="0" w:color="auto"/>
              <w:right w:val="single" w:sz="4" w:space="0" w:color="auto"/>
            </w:tcBorders>
            <w:shd w:val="clear" w:color="auto" w:fill="auto"/>
            <w:noWrap/>
            <w:vAlign w:val="bottom"/>
            <w:hideMark/>
          </w:tcPr>
          <w:p w14:paraId="4C56F9A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Permitting/Cultural Resources</w:t>
            </w:r>
          </w:p>
        </w:tc>
        <w:tc>
          <w:tcPr>
            <w:tcW w:w="672" w:type="dxa"/>
            <w:tcBorders>
              <w:top w:val="nil"/>
              <w:left w:val="nil"/>
              <w:bottom w:val="single" w:sz="4" w:space="0" w:color="auto"/>
              <w:right w:val="single" w:sz="4" w:space="0" w:color="auto"/>
            </w:tcBorders>
            <w:shd w:val="clear" w:color="auto" w:fill="auto"/>
            <w:noWrap/>
            <w:vAlign w:val="bottom"/>
            <w:hideMark/>
          </w:tcPr>
          <w:p w14:paraId="3FB3BFF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1</w:t>
            </w:r>
          </w:p>
        </w:tc>
        <w:tc>
          <w:tcPr>
            <w:tcW w:w="561" w:type="dxa"/>
            <w:tcBorders>
              <w:top w:val="nil"/>
              <w:left w:val="nil"/>
              <w:bottom w:val="single" w:sz="4" w:space="0" w:color="auto"/>
              <w:right w:val="single" w:sz="4" w:space="0" w:color="auto"/>
            </w:tcBorders>
            <w:shd w:val="clear" w:color="auto" w:fill="auto"/>
            <w:noWrap/>
            <w:vAlign w:val="bottom"/>
            <w:hideMark/>
          </w:tcPr>
          <w:p w14:paraId="6DD7B008"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BFBFBF"/>
            <w:noWrap/>
            <w:vAlign w:val="bottom"/>
            <w:hideMark/>
          </w:tcPr>
          <w:p w14:paraId="06890C2F"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nil"/>
              <w:right w:val="nil"/>
            </w:tcBorders>
            <w:shd w:val="clear" w:color="auto" w:fill="BFBFBF"/>
            <w:noWrap/>
            <w:vAlign w:val="bottom"/>
            <w:hideMark/>
          </w:tcPr>
          <w:p w14:paraId="52A5227E" w14:textId="77777777" w:rsidR="00E21717" w:rsidRPr="00E21717" w:rsidRDefault="00E21717" w:rsidP="00E21717">
            <w:pPr>
              <w:spacing w:line="240" w:lineRule="auto"/>
              <w:rPr>
                <w:rFonts w:ascii="Calibri" w:eastAsia="Times New Roman" w:hAnsi="Calibri" w:cs="Calibri"/>
                <w:sz w:val="20"/>
                <w:szCs w:val="20"/>
              </w:rPr>
            </w:pPr>
          </w:p>
        </w:tc>
      </w:tr>
      <w:tr w:rsidR="00E21717" w:rsidRPr="00E21717" w14:paraId="1AC6758B"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76B56FD"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3.02</w:t>
            </w:r>
          </w:p>
        </w:tc>
        <w:tc>
          <w:tcPr>
            <w:tcW w:w="5251" w:type="dxa"/>
            <w:tcBorders>
              <w:top w:val="nil"/>
              <w:left w:val="nil"/>
              <w:bottom w:val="single" w:sz="4" w:space="0" w:color="auto"/>
              <w:right w:val="single" w:sz="4" w:space="0" w:color="auto"/>
            </w:tcBorders>
            <w:shd w:val="clear" w:color="auto" w:fill="auto"/>
            <w:noWrap/>
            <w:vAlign w:val="bottom"/>
            <w:hideMark/>
          </w:tcPr>
          <w:p w14:paraId="4BF51DD9"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Access routes (mow/establish)</w:t>
            </w:r>
          </w:p>
        </w:tc>
        <w:tc>
          <w:tcPr>
            <w:tcW w:w="672" w:type="dxa"/>
            <w:tcBorders>
              <w:top w:val="nil"/>
              <w:left w:val="nil"/>
              <w:bottom w:val="single" w:sz="4" w:space="0" w:color="auto"/>
              <w:right w:val="single" w:sz="4" w:space="0" w:color="auto"/>
            </w:tcBorders>
            <w:shd w:val="clear" w:color="auto" w:fill="auto"/>
            <w:noWrap/>
            <w:vAlign w:val="bottom"/>
            <w:hideMark/>
          </w:tcPr>
          <w:p w14:paraId="1586E3ED"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72E2C99F"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015DC064" w14:textId="771DC28F"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$4,000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4AA77E6" w14:textId="02B1A5FC"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$4,000</w:t>
            </w:r>
          </w:p>
        </w:tc>
      </w:tr>
      <w:tr w:rsidR="00E21717" w:rsidRPr="00E21717" w14:paraId="67BC2A9D"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4A98234E"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3.03</w:t>
            </w:r>
          </w:p>
        </w:tc>
        <w:tc>
          <w:tcPr>
            <w:tcW w:w="5251" w:type="dxa"/>
            <w:tcBorders>
              <w:top w:val="nil"/>
              <w:left w:val="nil"/>
              <w:bottom w:val="single" w:sz="4" w:space="0" w:color="auto"/>
              <w:right w:val="single" w:sz="4" w:space="0" w:color="auto"/>
            </w:tcBorders>
            <w:shd w:val="clear" w:color="auto" w:fill="auto"/>
            <w:noWrap/>
            <w:vAlign w:val="bottom"/>
            <w:hideMark/>
          </w:tcPr>
          <w:p w14:paraId="498F3EA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Fence (Silt): Install, Maintain, Remove</w:t>
            </w:r>
          </w:p>
        </w:tc>
        <w:tc>
          <w:tcPr>
            <w:tcW w:w="672" w:type="dxa"/>
            <w:tcBorders>
              <w:top w:val="nil"/>
              <w:left w:val="nil"/>
              <w:bottom w:val="single" w:sz="4" w:space="0" w:color="auto"/>
              <w:right w:val="single" w:sz="4" w:space="0" w:color="auto"/>
            </w:tcBorders>
            <w:shd w:val="clear" w:color="auto" w:fill="auto"/>
            <w:noWrap/>
            <w:vAlign w:val="bottom"/>
            <w:hideMark/>
          </w:tcPr>
          <w:p w14:paraId="1763E15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500   </w:t>
            </w:r>
          </w:p>
        </w:tc>
        <w:tc>
          <w:tcPr>
            <w:tcW w:w="561" w:type="dxa"/>
            <w:tcBorders>
              <w:top w:val="nil"/>
              <w:left w:val="nil"/>
              <w:bottom w:val="single" w:sz="4" w:space="0" w:color="auto"/>
              <w:right w:val="single" w:sz="4" w:space="0" w:color="auto"/>
            </w:tcBorders>
            <w:shd w:val="clear" w:color="auto" w:fill="auto"/>
            <w:noWrap/>
            <w:vAlign w:val="bottom"/>
            <w:hideMark/>
          </w:tcPr>
          <w:p w14:paraId="6DC7A6EE"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LF</w:t>
            </w:r>
          </w:p>
        </w:tc>
        <w:tc>
          <w:tcPr>
            <w:tcW w:w="1160" w:type="dxa"/>
            <w:tcBorders>
              <w:top w:val="nil"/>
              <w:left w:val="nil"/>
              <w:bottom w:val="single" w:sz="4" w:space="0" w:color="auto"/>
              <w:right w:val="single" w:sz="4" w:space="0" w:color="auto"/>
            </w:tcBorders>
            <w:shd w:val="clear" w:color="auto" w:fill="auto"/>
            <w:noWrap/>
            <w:vAlign w:val="bottom"/>
            <w:hideMark/>
          </w:tcPr>
          <w:p w14:paraId="1F5BF5BE" w14:textId="62569C53"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$2.00</w:t>
            </w:r>
          </w:p>
        </w:tc>
        <w:tc>
          <w:tcPr>
            <w:tcW w:w="1170" w:type="dxa"/>
            <w:tcBorders>
              <w:top w:val="nil"/>
              <w:left w:val="nil"/>
              <w:bottom w:val="single" w:sz="4" w:space="0" w:color="auto"/>
              <w:right w:val="single" w:sz="4" w:space="0" w:color="auto"/>
            </w:tcBorders>
            <w:shd w:val="clear" w:color="auto" w:fill="auto"/>
            <w:noWrap/>
            <w:vAlign w:val="bottom"/>
            <w:hideMark/>
          </w:tcPr>
          <w:p w14:paraId="25EF487A" w14:textId="29B9063F"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$1,000</w:t>
            </w:r>
          </w:p>
        </w:tc>
      </w:tr>
      <w:tr w:rsidR="00E21717" w:rsidRPr="00E21717" w14:paraId="2BFD8925"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8BBAF0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3.04</w:t>
            </w:r>
          </w:p>
        </w:tc>
        <w:tc>
          <w:tcPr>
            <w:tcW w:w="5251" w:type="dxa"/>
            <w:tcBorders>
              <w:top w:val="nil"/>
              <w:left w:val="nil"/>
              <w:bottom w:val="single" w:sz="4" w:space="0" w:color="auto"/>
              <w:right w:val="single" w:sz="4" w:space="0" w:color="auto"/>
            </w:tcBorders>
            <w:shd w:val="clear" w:color="auto" w:fill="auto"/>
            <w:noWrap/>
            <w:vAlign w:val="bottom"/>
            <w:hideMark/>
          </w:tcPr>
          <w:p w14:paraId="1335E819"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Site Recovery-Clean up</w:t>
            </w:r>
          </w:p>
        </w:tc>
        <w:tc>
          <w:tcPr>
            <w:tcW w:w="672" w:type="dxa"/>
            <w:tcBorders>
              <w:top w:val="nil"/>
              <w:left w:val="nil"/>
              <w:bottom w:val="single" w:sz="4" w:space="0" w:color="auto"/>
              <w:right w:val="single" w:sz="4" w:space="0" w:color="auto"/>
            </w:tcBorders>
            <w:shd w:val="clear" w:color="auto" w:fill="auto"/>
            <w:noWrap/>
            <w:vAlign w:val="bottom"/>
            <w:hideMark/>
          </w:tcPr>
          <w:p w14:paraId="1615D10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single" w:sz="4" w:space="0" w:color="auto"/>
            </w:tcBorders>
            <w:shd w:val="clear" w:color="auto" w:fill="auto"/>
            <w:noWrap/>
            <w:vAlign w:val="bottom"/>
            <w:hideMark/>
          </w:tcPr>
          <w:p w14:paraId="5E012AD2"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6DD4B159" w14:textId="7916942A"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$3,000</w:t>
            </w:r>
          </w:p>
        </w:tc>
        <w:tc>
          <w:tcPr>
            <w:tcW w:w="1170" w:type="dxa"/>
            <w:tcBorders>
              <w:top w:val="nil"/>
              <w:left w:val="nil"/>
              <w:bottom w:val="single" w:sz="4" w:space="0" w:color="auto"/>
              <w:right w:val="single" w:sz="4" w:space="0" w:color="auto"/>
            </w:tcBorders>
            <w:shd w:val="clear" w:color="auto" w:fill="auto"/>
            <w:noWrap/>
            <w:vAlign w:val="bottom"/>
            <w:hideMark/>
          </w:tcPr>
          <w:p w14:paraId="13A4953A" w14:textId="09454172"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$3,000</w:t>
            </w:r>
          </w:p>
        </w:tc>
      </w:tr>
      <w:tr w:rsidR="00E21717" w:rsidRPr="00E21717" w14:paraId="7A553A7E"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883175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3.05</w:t>
            </w:r>
          </w:p>
        </w:tc>
        <w:tc>
          <w:tcPr>
            <w:tcW w:w="5251" w:type="dxa"/>
            <w:tcBorders>
              <w:top w:val="nil"/>
              <w:left w:val="nil"/>
              <w:bottom w:val="single" w:sz="4" w:space="0" w:color="auto"/>
              <w:right w:val="single" w:sz="4" w:space="0" w:color="auto"/>
            </w:tcBorders>
            <w:shd w:val="clear" w:color="auto" w:fill="auto"/>
            <w:noWrap/>
            <w:vAlign w:val="bottom"/>
            <w:hideMark/>
          </w:tcPr>
          <w:p w14:paraId="18229E8D"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Fence (Remove/Replace)</w:t>
            </w:r>
          </w:p>
        </w:tc>
        <w:tc>
          <w:tcPr>
            <w:tcW w:w="672" w:type="dxa"/>
            <w:tcBorders>
              <w:top w:val="nil"/>
              <w:left w:val="nil"/>
              <w:bottom w:val="single" w:sz="4" w:space="0" w:color="auto"/>
              <w:right w:val="single" w:sz="4" w:space="0" w:color="auto"/>
            </w:tcBorders>
            <w:shd w:val="clear" w:color="auto" w:fill="auto"/>
            <w:noWrap/>
            <w:vAlign w:val="bottom"/>
            <w:hideMark/>
          </w:tcPr>
          <w:p w14:paraId="0329411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1,000 </w:t>
            </w:r>
          </w:p>
        </w:tc>
        <w:tc>
          <w:tcPr>
            <w:tcW w:w="561" w:type="dxa"/>
            <w:tcBorders>
              <w:top w:val="nil"/>
              <w:left w:val="nil"/>
              <w:bottom w:val="single" w:sz="4" w:space="0" w:color="auto"/>
              <w:right w:val="single" w:sz="4" w:space="0" w:color="auto"/>
            </w:tcBorders>
            <w:shd w:val="clear" w:color="auto" w:fill="auto"/>
            <w:noWrap/>
            <w:vAlign w:val="bottom"/>
            <w:hideMark/>
          </w:tcPr>
          <w:p w14:paraId="60B20BB4"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LF</w:t>
            </w:r>
          </w:p>
        </w:tc>
        <w:tc>
          <w:tcPr>
            <w:tcW w:w="1160" w:type="dxa"/>
            <w:tcBorders>
              <w:top w:val="nil"/>
              <w:left w:val="nil"/>
              <w:bottom w:val="single" w:sz="4" w:space="0" w:color="auto"/>
              <w:right w:val="single" w:sz="4" w:space="0" w:color="auto"/>
            </w:tcBorders>
            <w:shd w:val="clear" w:color="auto" w:fill="auto"/>
            <w:noWrap/>
            <w:vAlign w:val="bottom"/>
            <w:hideMark/>
          </w:tcPr>
          <w:p w14:paraId="2977F321" w14:textId="2DBE4E2F"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$5.00</w:t>
            </w:r>
          </w:p>
        </w:tc>
        <w:tc>
          <w:tcPr>
            <w:tcW w:w="1170" w:type="dxa"/>
            <w:tcBorders>
              <w:top w:val="nil"/>
              <w:left w:val="nil"/>
              <w:bottom w:val="single" w:sz="4" w:space="0" w:color="auto"/>
              <w:right w:val="single" w:sz="4" w:space="0" w:color="auto"/>
            </w:tcBorders>
            <w:shd w:val="clear" w:color="auto" w:fill="auto"/>
            <w:noWrap/>
            <w:vAlign w:val="bottom"/>
            <w:hideMark/>
          </w:tcPr>
          <w:p w14:paraId="79B6F155" w14:textId="7A56EB54"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$5,000</w:t>
            </w:r>
          </w:p>
        </w:tc>
      </w:tr>
      <w:tr w:rsidR="00E21717" w:rsidRPr="00E21717" w14:paraId="69A2DF96"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2B1F44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3.06</w:t>
            </w:r>
          </w:p>
        </w:tc>
        <w:tc>
          <w:tcPr>
            <w:tcW w:w="5251" w:type="dxa"/>
            <w:tcBorders>
              <w:top w:val="nil"/>
              <w:left w:val="nil"/>
              <w:bottom w:val="single" w:sz="4" w:space="0" w:color="auto"/>
              <w:right w:val="single" w:sz="4" w:space="0" w:color="auto"/>
            </w:tcBorders>
            <w:shd w:val="clear" w:color="auto" w:fill="auto"/>
            <w:noWrap/>
            <w:vAlign w:val="bottom"/>
            <w:hideMark/>
          </w:tcPr>
          <w:p w14:paraId="6FF50F0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xml:space="preserve"> Misc. materials (rope, pins, eye bolts, anchors)</w:t>
            </w:r>
          </w:p>
        </w:tc>
        <w:tc>
          <w:tcPr>
            <w:tcW w:w="672" w:type="dxa"/>
            <w:tcBorders>
              <w:top w:val="nil"/>
              <w:left w:val="nil"/>
              <w:bottom w:val="single" w:sz="4" w:space="0" w:color="auto"/>
              <w:right w:val="single" w:sz="4" w:space="0" w:color="auto"/>
            </w:tcBorders>
            <w:shd w:val="clear" w:color="auto" w:fill="auto"/>
            <w:noWrap/>
            <w:vAlign w:val="bottom"/>
            <w:hideMark/>
          </w:tcPr>
          <w:p w14:paraId="274F359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   </w:t>
            </w:r>
          </w:p>
        </w:tc>
        <w:tc>
          <w:tcPr>
            <w:tcW w:w="561" w:type="dxa"/>
            <w:tcBorders>
              <w:top w:val="nil"/>
              <w:left w:val="nil"/>
              <w:bottom w:val="single" w:sz="4" w:space="0" w:color="auto"/>
              <w:right w:val="single" w:sz="4" w:space="0" w:color="auto"/>
            </w:tcBorders>
            <w:shd w:val="clear" w:color="auto" w:fill="auto"/>
            <w:noWrap/>
            <w:vAlign w:val="bottom"/>
            <w:hideMark/>
          </w:tcPr>
          <w:p w14:paraId="24C7FA56"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BFBFBF"/>
            <w:noWrap/>
            <w:vAlign w:val="bottom"/>
            <w:hideMark/>
          </w:tcPr>
          <w:p w14:paraId="26DB8139"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single" w:sz="4" w:space="0" w:color="auto"/>
            </w:tcBorders>
            <w:shd w:val="clear" w:color="auto" w:fill="BFBFBF"/>
            <w:noWrap/>
            <w:vAlign w:val="bottom"/>
            <w:hideMark/>
          </w:tcPr>
          <w:p w14:paraId="4DF9223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r>
      <w:tr w:rsidR="00E21717" w:rsidRPr="00E21717" w14:paraId="3D1AC5ED" w14:textId="77777777" w:rsidTr="006019CB">
        <w:trPr>
          <w:trHeight w:val="358"/>
        </w:trPr>
        <w:tc>
          <w:tcPr>
            <w:tcW w:w="779" w:type="dxa"/>
            <w:tcBorders>
              <w:top w:val="single" w:sz="8" w:space="0" w:color="auto"/>
              <w:left w:val="single" w:sz="4" w:space="0" w:color="auto"/>
              <w:bottom w:val="single" w:sz="4" w:space="0" w:color="auto"/>
              <w:right w:val="single" w:sz="4" w:space="0" w:color="auto"/>
            </w:tcBorders>
            <w:shd w:val="clear" w:color="auto" w:fill="D9D9D9"/>
            <w:noWrap/>
            <w:vAlign w:val="bottom"/>
            <w:hideMark/>
          </w:tcPr>
          <w:p w14:paraId="28687980"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4.00</w:t>
            </w:r>
          </w:p>
        </w:tc>
        <w:tc>
          <w:tcPr>
            <w:tcW w:w="5251" w:type="dxa"/>
            <w:tcBorders>
              <w:top w:val="single" w:sz="8" w:space="0" w:color="auto"/>
              <w:left w:val="nil"/>
              <w:bottom w:val="single" w:sz="4" w:space="0" w:color="auto"/>
              <w:right w:val="nil"/>
            </w:tcBorders>
            <w:shd w:val="clear" w:color="auto" w:fill="D9D9D9"/>
            <w:noWrap/>
            <w:vAlign w:val="bottom"/>
            <w:hideMark/>
          </w:tcPr>
          <w:p w14:paraId="4B09EE94"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Conventional Tri LWD Structure (s)</w:t>
            </w:r>
          </w:p>
        </w:tc>
        <w:tc>
          <w:tcPr>
            <w:tcW w:w="672" w:type="dxa"/>
            <w:tcBorders>
              <w:top w:val="single" w:sz="8" w:space="0" w:color="auto"/>
              <w:left w:val="single" w:sz="4" w:space="0" w:color="auto"/>
              <w:bottom w:val="single" w:sz="4" w:space="0" w:color="auto"/>
              <w:right w:val="single" w:sz="4" w:space="0" w:color="auto"/>
            </w:tcBorders>
            <w:shd w:val="clear" w:color="auto" w:fill="D9D9D9"/>
            <w:noWrap/>
            <w:vAlign w:val="bottom"/>
            <w:hideMark/>
          </w:tcPr>
          <w:p w14:paraId="57127DC1"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13</w:t>
            </w:r>
          </w:p>
        </w:tc>
        <w:tc>
          <w:tcPr>
            <w:tcW w:w="561" w:type="dxa"/>
            <w:tcBorders>
              <w:top w:val="single" w:sz="8" w:space="0" w:color="auto"/>
              <w:left w:val="nil"/>
              <w:bottom w:val="single" w:sz="4" w:space="0" w:color="auto"/>
              <w:right w:val="single" w:sz="4" w:space="0" w:color="auto"/>
            </w:tcBorders>
            <w:shd w:val="clear" w:color="auto" w:fill="D9D9D9"/>
            <w:noWrap/>
            <w:vAlign w:val="bottom"/>
            <w:hideMark/>
          </w:tcPr>
          <w:p w14:paraId="7B6F34B8"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EA</w:t>
            </w:r>
          </w:p>
        </w:tc>
        <w:tc>
          <w:tcPr>
            <w:tcW w:w="1160" w:type="dxa"/>
            <w:tcBorders>
              <w:top w:val="single" w:sz="8" w:space="0" w:color="auto"/>
              <w:left w:val="nil"/>
              <w:bottom w:val="single" w:sz="4" w:space="0" w:color="auto"/>
              <w:right w:val="single" w:sz="4" w:space="0" w:color="auto"/>
            </w:tcBorders>
            <w:shd w:val="clear" w:color="auto" w:fill="D9D9D9"/>
            <w:noWrap/>
            <w:vAlign w:val="bottom"/>
            <w:hideMark/>
          </w:tcPr>
          <w:p w14:paraId="74466E5A" w14:textId="77777777" w:rsidR="00E21717" w:rsidRPr="00E21717" w:rsidRDefault="00E21717" w:rsidP="00E21717">
            <w:pPr>
              <w:spacing w:line="240" w:lineRule="auto"/>
              <w:jc w:val="right"/>
              <w:rPr>
                <w:rFonts w:ascii="Calibri" w:eastAsia="Times New Roman" w:hAnsi="Calibri" w:cs="Calibri"/>
                <w:b/>
                <w:bCs/>
                <w:sz w:val="20"/>
                <w:szCs w:val="20"/>
              </w:rPr>
            </w:pPr>
          </w:p>
        </w:tc>
        <w:tc>
          <w:tcPr>
            <w:tcW w:w="1170" w:type="dxa"/>
            <w:tcBorders>
              <w:top w:val="single" w:sz="8" w:space="0" w:color="auto"/>
              <w:left w:val="nil"/>
              <w:bottom w:val="single" w:sz="4" w:space="0" w:color="auto"/>
              <w:right w:val="single" w:sz="4" w:space="0" w:color="auto"/>
            </w:tcBorders>
            <w:shd w:val="clear" w:color="auto" w:fill="D9D9D9"/>
            <w:noWrap/>
            <w:vAlign w:val="bottom"/>
            <w:hideMark/>
          </w:tcPr>
          <w:p w14:paraId="4D04681C" w14:textId="77777777" w:rsidR="00E21717" w:rsidRPr="00E21717" w:rsidRDefault="00E21717" w:rsidP="00E21717">
            <w:pPr>
              <w:spacing w:line="240" w:lineRule="auto"/>
              <w:jc w:val="right"/>
              <w:rPr>
                <w:rFonts w:ascii="Calibri" w:eastAsia="Times New Roman" w:hAnsi="Calibri" w:cs="Calibri"/>
                <w:b/>
                <w:bCs/>
                <w:sz w:val="20"/>
                <w:szCs w:val="20"/>
              </w:rPr>
            </w:pPr>
          </w:p>
        </w:tc>
      </w:tr>
      <w:tr w:rsidR="00E21717" w:rsidRPr="00E21717" w14:paraId="6FD3EAFF"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4727E11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4.01</w:t>
            </w:r>
          </w:p>
        </w:tc>
        <w:tc>
          <w:tcPr>
            <w:tcW w:w="5251" w:type="dxa"/>
            <w:tcBorders>
              <w:top w:val="nil"/>
              <w:left w:val="nil"/>
              <w:bottom w:val="single" w:sz="4" w:space="0" w:color="auto"/>
              <w:right w:val="single" w:sz="4" w:space="0" w:color="auto"/>
            </w:tcBorders>
            <w:shd w:val="clear" w:color="auto" w:fill="auto"/>
            <w:noWrap/>
            <w:vAlign w:val="bottom"/>
            <w:hideMark/>
          </w:tcPr>
          <w:p w14:paraId="5FF276C8" w14:textId="77777777" w:rsidR="00E21717" w:rsidRPr="00E21717" w:rsidRDefault="00E21717" w:rsidP="00E21717">
            <w:pPr>
              <w:spacing w:line="240" w:lineRule="auto"/>
              <w:jc w:val="right"/>
              <w:rPr>
                <w:rFonts w:ascii="Calibri" w:eastAsia="Times New Roman" w:hAnsi="Calibri" w:cs="Calibri"/>
                <w:sz w:val="20"/>
                <w:szCs w:val="20"/>
              </w:rPr>
            </w:pP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18"min.-20"max. DBHx35'L stem</w:t>
            </w:r>
          </w:p>
        </w:tc>
        <w:tc>
          <w:tcPr>
            <w:tcW w:w="672" w:type="dxa"/>
            <w:tcBorders>
              <w:top w:val="nil"/>
              <w:left w:val="nil"/>
              <w:bottom w:val="single" w:sz="4" w:space="0" w:color="auto"/>
              <w:right w:val="single" w:sz="4" w:space="0" w:color="auto"/>
            </w:tcBorders>
            <w:shd w:val="clear" w:color="auto" w:fill="auto"/>
            <w:noWrap/>
            <w:vAlign w:val="bottom"/>
            <w:hideMark/>
          </w:tcPr>
          <w:p w14:paraId="73C3D18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39</w:t>
            </w:r>
          </w:p>
        </w:tc>
        <w:tc>
          <w:tcPr>
            <w:tcW w:w="561" w:type="dxa"/>
            <w:tcBorders>
              <w:top w:val="nil"/>
              <w:left w:val="nil"/>
              <w:bottom w:val="single" w:sz="4" w:space="0" w:color="auto"/>
              <w:right w:val="single" w:sz="4" w:space="0" w:color="auto"/>
            </w:tcBorders>
            <w:shd w:val="clear" w:color="auto" w:fill="auto"/>
            <w:noWrap/>
            <w:vAlign w:val="bottom"/>
            <w:hideMark/>
          </w:tcPr>
          <w:p w14:paraId="3A4A70C7"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BFBFBF"/>
            <w:noWrap/>
            <w:vAlign w:val="bottom"/>
            <w:hideMark/>
          </w:tcPr>
          <w:p w14:paraId="54D54D7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1608EF60" w14:textId="77777777" w:rsidR="00E21717" w:rsidRPr="00E21717" w:rsidRDefault="00E21717" w:rsidP="00E21717">
            <w:pPr>
              <w:spacing w:line="240" w:lineRule="auto"/>
              <w:rPr>
                <w:rFonts w:ascii="Calibri" w:eastAsia="Times New Roman" w:hAnsi="Calibri" w:cs="Calibri"/>
                <w:sz w:val="20"/>
                <w:szCs w:val="20"/>
              </w:rPr>
            </w:pPr>
          </w:p>
        </w:tc>
      </w:tr>
      <w:tr w:rsidR="00E21717" w:rsidRPr="00E21717" w14:paraId="7C469480"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2FEB3086"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4.02</w:t>
            </w:r>
          </w:p>
        </w:tc>
        <w:tc>
          <w:tcPr>
            <w:tcW w:w="5251" w:type="dxa"/>
            <w:tcBorders>
              <w:top w:val="nil"/>
              <w:left w:val="nil"/>
              <w:bottom w:val="single" w:sz="4" w:space="0" w:color="auto"/>
              <w:right w:val="single" w:sz="4" w:space="0" w:color="auto"/>
            </w:tcBorders>
            <w:shd w:val="clear" w:color="auto" w:fill="auto"/>
            <w:noWrap/>
            <w:vAlign w:val="bottom"/>
            <w:hideMark/>
          </w:tcPr>
          <w:p w14:paraId="6CB15021"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Log Pole, 18"min-20"max. MS x 35' L</w:t>
            </w:r>
          </w:p>
        </w:tc>
        <w:tc>
          <w:tcPr>
            <w:tcW w:w="672" w:type="dxa"/>
            <w:tcBorders>
              <w:top w:val="nil"/>
              <w:left w:val="nil"/>
              <w:bottom w:val="single" w:sz="4" w:space="0" w:color="auto"/>
              <w:right w:val="single" w:sz="4" w:space="0" w:color="auto"/>
            </w:tcBorders>
            <w:shd w:val="clear" w:color="auto" w:fill="auto"/>
            <w:noWrap/>
            <w:vAlign w:val="bottom"/>
            <w:hideMark/>
          </w:tcPr>
          <w:p w14:paraId="695BFED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26</w:t>
            </w:r>
          </w:p>
        </w:tc>
        <w:tc>
          <w:tcPr>
            <w:tcW w:w="561" w:type="dxa"/>
            <w:tcBorders>
              <w:top w:val="nil"/>
              <w:left w:val="nil"/>
              <w:bottom w:val="single" w:sz="4" w:space="0" w:color="auto"/>
              <w:right w:val="single" w:sz="4" w:space="0" w:color="auto"/>
            </w:tcBorders>
            <w:shd w:val="clear" w:color="auto" w:fill="auto"/>
            <w:noWrap/>
            <w:vAlign w:val="bottom"/>
            <w:hideMark/>
          </w:tcPr>
          <w:p w14:paraId="094B8972"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BFBFBF"/>
            <w:noWrap/>
            <w:vAlign w:val="bottom"/>
            <w:hideMark/>
          </w:tcPr>
          <w:p w14:paraId="31E4950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2935493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r>
      <w:tr w:rsidR="00E21717" w:rsidRPr="00E21717" w14:paraId="1DBA2114" w14:textId="77777777" w:rsidTr="006019CB">
        <w:trPr>
          <w:trHeight w:val="39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ABBE451"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4.03</w:t>
            </w:r>
          </w:p>
        </w:tc>
        <w:tc>
          <w:tcPr>
            <w:tcW w:w="5251" w:type="dxa"/>
            <w:tcBorders>
              <w:top w:val="nil"/>
              <w:left w:val="nil"/>
              <w:bottom w:val="single" w:sz="4" w:space="0" w:color="auto"/>
              <w:right w:val="single" w:sz="4" w:space="0" w:color="auto"/>
            </w:tcBorders>
            <w:shd w:val="clear" w:color="auto" w:fill="auto"/>
            <w:noWrap/>
            <w:vAlign w:val="bottom"/>
            <w:hideMark/>
          </w:tcPr>
          <w:p w14:paraId="5532CDF8"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Slash</w:t>
            </w:r>
          </w:p>
        </w:tc>
        <w:tc>
          <w:tcPr>
            <w:tcW w:w="672" w:type="dxa"/>
            <w:tcBorders>
              <w:top w:val="nil"/>
              <w:left w:val="nil"/>
              <w:bottom w:val="single" w:sz="4" w:space="0" w:color="auto"/>
              <w:right w:val="single" w:sz="4" w:space="0" w:color="auto"/>
            </w:tcBorders>
            <w:shd w:val="clear" w:color="auto" w:fill="auto"/>
            <w:noWrap/>
            <w:vAlign w:val="bottom"/>
            <w:hideMark/>
          </w:tcPr>
          <w:p w14:paraId="1914751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104 </w:t>
            </w:r>
          </w:p>
        </w:tc>
        <w:tc>
          <w:tcPr>
            <w:tcW w:w="561" w:type="dxa"/>
            <w:tcBorders>
              <w:top w:val="nil"/>
              <w:left w:val="nil"/>
              <w:bottom w:val="single" w:sz="4" w:space="0" w:color="auto"/>
              <w:right w:val="single" w:sz="4" w:space="0" w:color="auto"/>
            </w:tcBorders>
            <w:shd w:val="clear" w:color="auto" w:fill="auto"/>
            <w:noWrap/>
            <w:vAlign w:val="bottom"/>
            <w:hideMark/>
          </w:tcPr>
          <w:p w14:paraId="40DBDC13"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CY</w:t>
            </w:r>
          </w:p>
        </w:tc>
        <w:tc>
          <w:tcPr>
            <w:tcW w:w="1160" w:type="dxa"/>
            <w:tcBorders>
              <w:top w:val="nil"/>
              <w:left w:val="nil"/>
              <w:bottom w:val="single" w:sz="4" w:space="0" w:color="auto"/>
              <w:right w:val="single" w:sz="4" w:space="0" w:color="auto"/>
            </w:tcBorders>
            <w:shd w:val="clear" w:color="auto" w:fill="BFBFBF"/>
            <w:noWrap/>
            <w:vAlign w:val="bottom"/>
            <w:hideMark/>
          </w:tcPr>
          <w:p w14:paraId="4D96A90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27DE7EFB"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r>
      <w:tr w:rsidR="00E21717" w:rsidRPr="00E21717" w14:paraId="5E351494" w14:textId="77777777" w:rsidTr="006019CB">
        <w:trPr>
          <w:trHeight w:val="332"/>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0893B118"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4.04</w:t>
            </w:r>
          </w:p>
        </w:tc>
        <w:tc>
          <w:tcPr>
            <w:tcW w:w="5251" w:type="dxa"/>
            <w:tcBorders>
              <w:top w:val="nil"/>
              <w:left w:val="nil"/>
              <w:bottom w:val="single" w:sz="4" w:space="0" w:color="auto"/>
              <w:right w:val="single" w:sz="4" w:space="0" w:color="auto"/>
            </w:tcBorders>
            <w:shd w:val="clear" w:color="auto" w:fill="auto"/>
            <w:noWrap/>
            <w:vAlign w:val="bottom"/>
            <w:hideMark/>
          </w:tcPr>
          <w:p w14:paraId="24FD9B5F"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Anchor Rock</w:t>
            </w:r>
          </w:p>
        </w:tc>
        <w:tc>
          <w:tcPr>
            <w:tcW w:w="672" w:type="dxa"/>
            <w:tcBorders>
              <w:top w:val="nil"/>
              <w:left w:val="nil"/>
              <w:bottom w:val="single" w:sz="4" w:space="0" w:color="auto"/>
              <w:right w:val="single" w:sz="4" w:space="0" w:color="auto"/>
            </w:tcBorders>
            <w:shd w:val="clear" w:color="auto" w:fill="auto"/>
            <w:noWrap/>
            <w:vAlign w:val="bottom"/>
            <w:hideMark/>
          </w:tcPr>
          <w:p w14:paraId="303E411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156</w:t>
            </w:r>
          </w:p>
        </w:tc>
        <w:tc>
          <w:tcPr>
            <w:tcW w:w="561" w:type="dxa"/>
            <w:tcBorders>
              <w:top w:val="nil"/>
              <w:left w:val="nil"/>
              <w:bottom w:val="single" w:sz="4" w:space="0" w:color="auto"/>
              <w:right w:val="single" w:sz="4" w:space="0" w:color="auto"/>
            </w:tcBorders>
            <w:shd w:val="clear" w:color="auto" w:fill="auto"/>
            <w:noWrap/>
            <w:vAlign w:val="bottom"/>
            <w:hideMark/>
          </w:tcPr>
          <w:p w14:paraId="5F53BDF6"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Ton</w:t>
            </w:r>
          </w:p>
        </w:tc>
        <w:tc>
          <w:tcPr>
            <w:tcW w:w="1160" w:type="dxa"/>
            <w:tcBorders>
              <w:top w:val="nil"/>
              <w:left w:val="nil"/>
              <w:bottom w:val="single" w:sz="4" w:space="0" w:color="auto"/>
              <w:right w:val="single" w:sz="4" w:space="0" w:color="auto"/>
            </w:tcBorders>
            <w:shd w:val="clear" w:color="auto" w:fill="BFBFBF"/>
            <w:noWrap/>
            <w:vAlign w:val="bottom"/>
            <w:hideMark/>
          </w:tcPr>
          <w:p w14:paraId="2AAB5F75"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single" w:sz="4" w:space="0" w:color="auto"/>
            </w:tcBorders>
            <w:shd w:val="clear" w:color="auto" w:fill="BFBFBF"/>
            <w:noWrap/>
            <w:vAlign w:val="bottom"/>
            <w:hideMark/>
          </w:tcPr>
          <w:p w14:paraId="0B79E43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r>
      <w:tr w:rsidR="00E21717" w:rsidRPr="00E21717" w14:paraId="7562898A"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563629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4.05</w:t>
            </w:r>
          </w:p>
        </w:tc>
        <w:tc>
          <w:tcPr>
            <w:tcW w:w="5251" w:type="dxa"/>
            <w:tcBorders>
              <w:top w:val="nil"/>
              <w:left w:val="nil"/>
              <w:bottom w:val="single" w:sz="4" w:space="0" w:color="auto"/>
              <w:right w:val="single" w:sz="4" w:space="0" w:color="auto"/>
            </w:tcBorders>
            <w:shd w:val="clear" w:color="auto" w:fill="auto"/>
            <w:noWrap/>
            <w:vAlign w:val="bottom"/>
            <w:hideMark/>
          </w:tcPr>
          <w:p w14:paraId="40CAC34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Installation (labor &amp; equipment)</w:t>
            </w:r>
          </w:p>
        </w:tc>
        <w:tc>
          <w:tcPr>
            <w:tcW w:w="672" w:type="dxa"/>
            <w:tcBorders>
              <w:top w:val="nil"/>
              <w:left w:val="nil"/>
              <w:bottom w:val="single" w:sz="4" w:space="0" w:color="auto"/>
              <w:right w:val="single" w:sz="4" w:space="0" w:color="auto"/>
            </w:tcBorders>
            <w:shd w:val="clear" w:color="auto" w:fill="auto"/>
            <w:noWrap/>
            <w:vAlign w:val="bottom"/>
            <w:hideMark/>
          </w:tcPr>
          <w:p w14:paraId="3DB2550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13</w:t>
            </w:r>
          </w:p>
        </w:tc>
        <w:tc>
          <w:tcPr>
            <w:tcW w:w="561" w:type="dxa"/>
            <w:tcBorders>
              <w:top w:val="nil"/>
              <w:left w:val="nil"/>
              <w:bottom w:val="single" w:sz="4" w:space="0" w:color="auto"/>
              <w:right w:val="single" w:sz="4" w:space="0" w:color="auto"/>
            </w:tcBorders>
            <w:shd w:val="clear" w:color="auto" w:fill="auto"/>
            <w:noWrap/>
            <w:vAlign w:val="bottom"/>
            <w:hideMark/>
          </w:tcPr>
          <w:p w14:paraId="7D73FBE0"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auto"/>
            <w:noWrap/>
            <w:vAlign w:val="bottom"/>
            <w:hideMark/>
          </w:tcPr>
          <w:p w14:paraId="6592AB85" w14:textId="15979733"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$2,150</w:t>
            </w:r>
          </w:p>
        </w:tc>
        <w:tc>
          <w:tcPr>
            <w:tcW w:w="1170" w:type="dxa"/>
            <w:tcBorders>
              <w:top w:val="nil"/>
              <w:left w:val="nil"/>
              <w:bottom w:val="single" w:sz="4" w:space="0" w:color="auto"/>
              <w:right w:val="single" w:sz="4" w:space="0" w:color="auto"/>
            </w:tcBorders>
            <w:shd w:val="clear" w:color="auto" w:fill="auto"/>
            <w:noWrap/>
            <w:vAlign w:val="bottom"/>
            <w:hideMark/>
          </w:tcPr>
          <w:p w14:paraId="46CB03EE" w14:textId="693054FA"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$27,950</w:t>
            </w:r>
          </w:p>
        </w:tc>
      </w:tr>
    </w:tbl>
    <w:p w14:paraId="619B6ADF" w14:textId="225FD936" w:rsidR="001849AB" w:rsidRDefault="001849AB"/>
    <w:p w14:paraId="521CAB2E" w14:textId="49B57A14" w:rsidR="001849AB" w:rsidRDefault="001849AB"/>
    <w:p w14:paraId="52192CE7" w14:textId="2ADC7961" w:rsidR="001849AB" w:rsidRDefault="001849AB"/>
    <w:p w14:paraId="67294172" w14:textId="77777777" w:rsidR="001849AB" w:rsidRDefault="001849AB"/>
    <w:tbl>
      <w:tblPr>
        <w:tblW w:w="9593" w:type="dxa"/>
        <w:tblInd w:w="18" w:type="dxa"/>
        <w:tblLook w:val="04A0" w:firstRow="1" w:lastRow="0" w:firstColumn="1" w:lastColumn="0" w:noHBand="0" w:noVBand="1"/>
      </w:tblPr>
      <w:tblGrid>
        <w:gridCol w:w="779"/>
        <w:gridCol w:w="5251"/>
        <w:gridCol w:w="672"/>
        <w:gridCol w:w="561"/>
        <w:gridCol w:w="1160"/>
        <w:gridCol w:w="1170"/>
      </w:tblGrid>
      <w:tr w:rsidR="00E21717" w:rsidRPr="00E21717" w14:paraId="389B9413"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069EC"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5.00</w:t>
            </w:r>
          </w:p>
        </w:tc>
        <w:tc>
          <w:tcPr>
            <w:tcW w:w="5251" w:type="dxa"/>
            <w:tcBorders>
              <w:top w:val="single" w:sz="8" w:space="0" w:color="auto"/>
              <w:left w:val="nil"/>
              <w:bottom w:val="single" w:sz="4" w:space="0" w:color="auto"/>
              <w:right w:val="nil"/>
            </w:tcBorders>
            <w:shd w:val="clear" w:color="000000" w:fill="D9D9D9"/>
            <w:noWrap/>
            <w:vAlign w:val="bottom"/>
            <w:hideMark/>
          </w:tcPr>
          <w:p w14:paraId="6F1C4186"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Post Driven TRI LWD Structure</w:t>
            </w:r>
          </w:p>
        </w:tc>
        <w:tc>
          <w:tcPr>
            <w:tcW w:w="67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0A93C3"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13</w:t>
            </w:r>
          </w:p>
        </w:tc>
        <w:tc>
          <w:tcPr>
            <w:tcW w:w="561" w:type="dxa"/>
            <w:tcBorders>
              <w:top w:val="single" w:sz="8" w:space="0" w:color="auto"/>
              <w:left w:val="nil"/>
              <w:bottom w:val="single" w:sz="4" w:space="0" w:color="auto"/>
              <w:right w:val="single" w:sz="4" w:space="0" w:color="auto"/>
            </w:tcBorders>
            <w:shd w:val="clear" w:color="000000" w:fill="D9D9D9"/>
            <w:noWrap/>
            <w:vAlign w:val="bottom"/>
            <w:hideMark/>
          </w:tcPr>
          <w:p w14:paraId="72D370D6"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 EA</w:t>
            </w:r>
          </w:p>
        </w:tc>
        <w:tc>
          <w:tcPr>
            <w:tcW w:w="1160" w:type="dxa"/>
            <w:tcBorders>
              <w:top w:val="single" w:sz="8" w:space="0" w:color="auto"/>
              <w:left w:val="nil"/>
              <w:bottom w:val="single" w:sz="4" w:space="0" w:color="auto"/>
              <w:right w:val="single" w:sz="4" w:space="0" w:color="auto"/>
            </w:tcBorders>
            <w:shd w:val="clear" w:color="000000" w:fill="D9D9D9"/>
            <w:noWrap/>
            <w:vAlign w:val="bottom"/>
            <w:hideMark/>
          </w:tcPr>
          <w:p w14:paraId="349CA925"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70" w:type="dxa"/>
            <w:tcBorders>
              <w:top w:val="single" w:sz="8" w:space="0" w:color="auto"/>
              <w:left w:val="nil"/>
              <w:bottom w:val="single" w:sz="4" w:space="0" w:color="auto"/>
              <w:right w:val="single" w:sz="4" w:space="0" w:color="auto"/>
            </w:tcBorders>
            <w:shd w:val="clear" w:color="000000" w:fill="D9D9D9"/>
            <w:noWrap/>
            <w:vAlign w:val="bottom"/>
            <w:hideMark/>
          </w:tcPr>
          <w:p w14:paraId="7911BD64"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r>
      <w:tr w:rsidR="00E21717" w:rsidRPr="00E21717" w14:paraId="3AFB26FE"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438C625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5.01</w:t>
            </w:r>
          </w:p>
        </w:tc>
        <w:tc>
          <w:tcPr>
            <w:tcW w:w="5251" w:type="dxa"/>
            <w:tcBorders>
              <w:top w:val="nil"/>
              <w:left w:val="nil"/>
              <w:bottom w:val="single" w:sz="4" w:space="0" w:color="auto"/>
              <w:right w:val="single" w:sz="4" w:space="0" w:color="auto"/>
            </w:tcBorders>
            <w:shd w:val="clear" w:color="auto" w:fill="auto"/>
            <w:noWrap/>
            <w:vAlign w:val="bottom"/>
            <w:hideMark/>
          </w:tcPr>
          <w:p w14:paraId="7BA64BDE"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18"min - 20" max dia. X 35' L Log w/</w:t>
            </w: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35B98BCB"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39 </w:t>
            </w:r>
          </w:p>
        </w:tc>
        <w:tc>
          <w:tcPr>
            <w:tcW w:w="561" w:type="dxa"/>
            <w:tcBorders>
              <w:top w:val="nil"/>
              <w:left w:val="nil"/>
              <w:bottom w:val="single" w:sz="4" w:space="0" w:color="auto"/>
              <w:right w:val="single" w:sz="4" w:space="0" w:color="auto"/>
            </w:tcBorders>
            <w:shd w:val="clear" w:color="auto" w:fill="auto"/>
            <w:noWrap/>
            <w:vAlign w:val="bottom"/>
            <w:hideMark/>
          </w:tcPr>
          <w:p w14:paraId="2A34C63C"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BFBFBF"/>
            <w:noWrap/>
            <w:vAlign w:val="bottom"/>
            <w:hideMark/>
          </w:tcPr>
          <w:p w14:paraId="45A5BD52"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single" w:sz="4" w:space="0" w:color="auto"/>
            </w:tcBorders>
            <w:shd w:val="clear" w:color="auto" w:fill="BFBFBF"/>
            <w:noWrap/>
            <w:vAlign w:val="bottom"/>
            <w:hideMark/>
          </w:tcPr>
          <w:p w14:paraId="025CBE3F"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5449AA9"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013A94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5.02</w:t>
            </w:r>
          </w:p>
        </w:tc>
        <w:tc>
          <w:tcPr>
            <w:tcW w:w="5251" w:type="dxa"/>
            <w:tcBorders>
              <w:top w:val="nil"/>
              <w:left w:val="nil"/>
              <w:bottom w:val="single" w:sz="4" w:space="0" w:color="auto"/>
              <w:right w:val="single" w:sz="4" w:space="0" w:color="auto"/>
            </w:tcBorders>
            <w:shd w:val="clear" w:color="auto" w:fill="auto"/>
            <w:noWrap/>
            <w:vAlign w:val="bottom"/>
            <w:hideMark/>
          </w:tcPr>
          <w:p w14:paraId="1D51F2D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Log Pole, 15"min-18"max x 35' </w:t>
            </w:r>
          </w:p>
        </w:tc>
        <w:tc>
          <w:tcPr>
            <w:tcW w:w="672" w:type="dxa"/>
            <w:tcBorders>
              <w:top w:val="nil"/>
              <w:left w:val="nil"/>
              <w:bottom w:val="single" w:sz="4" w:space="0" w:color="auto"/>
              <w:right w:val="single" w:sz="4" w:space="0" w:color="auto"/>
            </w:tcBorders>
            <w:shd w:val="clear" w:color="auto" w:fill="auto"/>
            <w:noWrap/>
            <w:vAlign w:val="bottom"/>
            <w:hideMark/>
          </w:tcPr>
          <w:p w14:paraId="6BDD169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26</w:t>
            </w:r>
          </w:p>
        </w:tc>
        <w:tc>
          <w:tcPr>
            <w:tcW w:w="561" w:type="dxa"/>
            <w:tcBorders>
              <w:top w:val="nil"/>
              <w:left w:val="nil"/>
              <w:bottom w:val="single" w:sz="4" w:space="0" w:color="auto"/>
              <w:right w:val="single" w:sz="4" w:space="0" w:color="auto"/>
            </w:tcBorders>
            <w:shd w:val="clear" w:color="auto" w:fill="auto"/>
            <w:noWrap/>
            <w:vAlign w:val="bottom"/>
            <w:hideMark/>
          </w:tcPr>
          <w:p w14:paraId="1BB8707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BFBFBF"/>
            <w:noWrap/>
            <w:vAlign w:val="bottom"/>
            <w:hideMark/>
          </w:tcPr>
          <w:p w14:paraId="0DBEE4A4"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single" w:sz="4" w:space="0" w:color="auto"/>
            </w:tcBorders>
            <w:shd w:val="clear" w:color="auto" w:fill="BFBFBF"/>
            <w:noWrap/>
            <w:vAlign w:val="bottom"/>
            <w:hideMark/>
          </w:tcPr>
          <w:p w14:paraId="6F561A8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046E0FCD"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43EE3BB5"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5.03</w:t>
            </w:r>
          </w:p>
        </w:tc>
        <w:tc>
          <w:tcPr>
            <w:tcW w:w="5251" w:type="dxa"/>
            <w:tcBorders>
              <w:top w:val="nil"/>
              <w:left w:val="nil"/>
              <w:bottom w:val="single" w:sz="4" w:space="0" w:color="auto"/>
              <w:right w:val="single" w:sz="4" w:space="0" w:color="auto"/>
            </w:tcBorders>
            <w:shd w:val="clear" w:color="auto" w:fill="auto"/>
            <w:noWrap/>
            <w:vAlign w:val="bottom"/>
            <w:hideMark/>
          </w:tcPr>
          <w:p w14:paraId="2575615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Pile Posts, 12" min - 16" max x 20' L </w:t>
            </w:r>
          </w:p>
        </w:tc>
        <w:tc>
          <w:tcPr>
            <w:tcW w:w="672" w:type="dxa"/>
            <w:tcBorders>
              <w:top w:val="nil"/>
              <w:left w:val="nil"/>
              <w:bottom w:val="single" w:sz="4" w:space="0" w:color="auto"/>
              <w:right w:val="single" w:sz="4" w:space="0" w:color="auto"/>
            </w:tcBorders>
            <w:shd w:val="clear" w:color="auto" w:fill="auto"/>
            <w:noWrap/>
            <w:vAlign w:val="bottom"/>
            <w:hideMark/>
          </w:tcPr>
          <w:p w14:paraId="23238D70"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52 </w:t>
            </w:r>
          </w:p>
        </w:tc>
        <w:tc>
          <w:tcPr>
            <w:tcW w:w="561" w:type="dxa"/>
            <w:tcBorders>
              <w:top w:val="nil"/>
              <w:left w:val="nil"/>
              <w:bottom w:val="single" w:sz="4" w:space="0" w:color="auto"/>
              <w:right w:val="single" w:sz="4" w:space="0" w:color="auto"/>
            </w:tcBorders>
            <w:shd w:val="clear" w:color="auto" w:fill="auto"/>
            <w:noWrap/>
            <w:vAlign w:val="bottom"/>
            <w:hideMark/>
          </w:tcPr>
          <w:p w14:paraId="25F5C4D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BFBFBF"/>
            <w:noWrap/>
            <w:vAlign w:val="bottom"/>
            <w:hideMark/>
          </w:tcPr>
          <w:p w14:paraId="608CA2E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0E52400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413D2159"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0D60F01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5.04</w:t>
            </w:r>
          </w:p>
        </w:tc>
        <w:tc>
          <w:tcPr>
            <w:tcW w:w="5251" w:type="dxa"/>
            <w:tcBorders>
              <w:top w:val="nil"/>
              <w:left w:val="nil"/>
              <w:bottom w:val="single" w:sz="4" w:space="0" w:color="auto"/>
              <w:right w:val="single" w:sz="4" w:space="0" w:color="auto"/>
            </w:tcBorders>
            <w:shd w:val="clear" w:color="auto" w:fill="auto"/>
            <w:noWrap/>
            <w:vAlign w:val="bottom"/>
            <w:hideMark/>
          </w:tcPr>
          <w:p w14:paraId="5AE8245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Drive Piles, 12" min - 16" max X 20' L (Driving 13 Structures) </w:t>
            </w:r>
          </w:p>
        </w:tc>
        <w:tc>
          <w:tcPr>
            <w:tcW w:w="672" w:type="dxa"/>
            <w:tcBorders>
              <w:top w:val="nil"/>
              <w:left w:val="nil"/>
              <w:bottom w:val="single" w:sz="4" w:space="0" w:color="auto"/>
              <w:right w:val="single" w:sz="4" w:space="0" w:color="auto"/>
            </w:tcBorders>
            <w:shd w:val="clear" w:color="auto" w:fill="auto"/>
            <w:noWrap/>
            <w:vAlign w:val="bottom"/>
            <w:hideMark/>
          </w:tcPr>
          <w:p w14:paraId="16C6B9A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52 </w:t>
            </w:r>
          </w:p>
        </w:tc>
        <w:tc>
          <w:tcPr>
            <w:tcW w:w="561" w:type="dxa"/>
            <w:tcBorders>
              <w:top w:val="nil"/>
              <w:left w:val="nil"/>
              <w:bottom w:val="single" w:sz="4" w:space="0" w:color="auto"/>
              <w:right w:val="single" w:sz="4" w:space="0" w:color="auto"/>
            </w:tcBorders>
            <w:shd w:val="clear" w:color="auto" w:fill="auto"/>
            <w:noWrap/>
            <w:vAlign w:val="bottom"/>
            <w:hideMark/>
          </w:tcPr>
          <w:p w14:paraId="60CC2CC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auto"/>
            <w:noWrap/>
            <w:vAlign w:val="bottom"/>
            <w:hideMark/>
          </w:tcPr>
          <w:p w14:paraId="13DEBF96" w14:textId="2D3E4ED9"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$500</w:t>
            </w: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6368A98B" w14:textId="466B495B"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$26,000</w:t>
            </w:r>
          </w:p>
        </w:tc>
      </w:tr>
      <w:tr w:rsidR="00E21717" w:rsidRPr="00E21717" w14:paraId="52607E07"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613523B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lastRenderedPageBreak/>
              <w:t>5.05</w:t>
            </w:r>
          </w:p>
        </w:tc>
        <w:tc>
          <w:tcPr>
            <w:tcW w:w="5251" w:type="dxa"/>
            <w:tcBorders>
              <w:top w:val="nil"/>
              <w:left w:val="nil"/>
              <w:bottom w:val="single" w:sz="4" w:space="0" w:color="auto"/>
              <w:right w:val="single" w:sz="4" w:space="0" w:color="auto"/>
            </w:tcBorders>
            <w:shd w:val="clear" w:color="auto" w:fill="auto"/>
            <w:noWrap/>
            <w:vAlign w:val="bottom"/>
            <w:hideMark/>
          </w:tcPr>
          <w:p w14:paraId="4EA892F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Slash </w:t>
            </w:r>
          </w:p>
        </w:tc>
        <w:tc>
          <w:tcPr>
            <w:tcW w:w="672" w:type="dxa"/>
            <w:tcBorders>
              <w:top w:val="nil"/>
              <w:left w:val="nil"/>
              <w:bottom w:val="single" w:sz="4" w:space="0" w:color="auto"/>
              <w:right w:val="single" w:sz="4" w:space="0" w:color="auto"/>
            </w:tcBorders>
            <w:shd w:val="clear" w:color="auto" w:fill="auto"/>
            <w:noWrap/>
            <w:vAlign w:val="bottom"/>
            <w:hideMark/>
          </w:tcPr>
          <w:p w14:paraId="341A623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65 </w:t>
            </w:r>
          </w:p>
        </w:tc>
        <w:tc>
          <w:tcPr>
            <w:tcW w:w="561" w:type="dxa"/>
            <w:tcBorders>
              <w:top w:val="nil"/>
              <w:left w:val="nil"/>
              <w:bottom w:val="single" w:sz="4" w:space="0" w:color="auto"/>
              <w:right w:val="single" w:sz="4" w:space="0" w:color="auto"/>
            </w:tcBorders>
            <w:shd w:val="clear" w:color="auto" w:fill="auto"/>
            <w:noWrap/>
            <w:vAlign w:val="bottom"/>
            <w:hideMark/>
          </w:tcPr>
          <w:p w14:paraId="733603E8"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CY </w:t>
            </w:r>
          </w:p>
        </w:tc>
        <w:tc>
          <w:tcPr>
            <w:tcW w:w="1160" w:type="dxa"/>
            <w:tcBorders>
              <w:top w:val="nil"/>
              <w:left w:val="nil"/>
              <w:bottom w:val="single" w:sz="4" w:space="0" w:color="auto"/>
              <w:right w:val="single" w:sz="4" w:space="0" w:color="auto"/>
            </w:tcBorders>
            <w:shd w:val="clear" w:color="auto" w:fill="BFBFBF"/>
            <w:noWrap/>
            <w:vAlign w:val="bottom"/>
            <w:hideMark/>
          </w:tcPr>
          <w:p w14:paraId="7A40E31F"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single" w:sz="4" w:space="0" w:color="auto"/>
            </w:tcBorders>
            <w:shd w:val="clear" w:color="auto" w:fill="BFBFBF"/>
            <w:noWrap/>
            <w:vAlign w:val="bottom"/>
            <w:hideMark/>
          </w:tcPr>
          <w:p w14:paraId="2656289B"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366F2B70"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ACFA37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5.06</w:t>
            </w:r>
          </w:p>
        </w:tc>
        <w:tc>
          <w:tcPr>
            <w:tcW w:w="5251" w:type="dxa"/>
            <w:tcBorders>
              <w:top w:val="nil"/>
              <w:left w:val="nil"/>
              <w:bottom w:val="single" w:sz="4" w:space="0" w:color="auto"/>
              <w:right w:val="single" w:sz="4" w:space="0" w:color="auto"/>
            </w:tcBorders>
            <w:shd w:val="clear" w:color="auto" w:fill="auto"/>
            <w:noWrap/>
            <w:vAlign w:val="bottom"/>
            <w:hideMark/>
          </w:tcPr>
          <w:p w14:paraId="6ABEECA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Pile Post Anchors (4/structure) </w:t>
            </w:r>
          </w:p>
        </w:tc>
        <w:tc>
          <w:tcPr>
            <w:tcW w:w="672" w:type="dxa"/>
            <w:tcBorders>
              <w:top w:val="nil"/>
              <w:left w:val="nil"/>
              <w:bottom w:val="single" w:sz="4" w:space="0" w:color="auto"/>
              <w:right w:val="single" w:sz="4" w:space="0" w:color="auto"/>
            </w:tcBorders>
            <w:shd w:val="clear" w:color="auto" w:fill="auto"/>
            <w:noWrap/>
            <w:vAlign w:val="bottom"/>
            <w:hideMark/>
          </w:tcPr>
          <w:p w14:paraId="398A06D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52 </w:t>
            </w:r>
          </w:p>
        </w:tc>
        <w:tc>
          <w:tcPr>
            <w:tcW w:w="561" w:type="dxa"/>
            <w:tcBorders>
              <w:top w:val="nil"/>
              <w:left w:val="nil"/>
              <w:bottom w:val="single" w:sz="4" w:space="0" w:color="auto"/>
              <w:right w:val="single" w:sz="4" w:space="0" w:color="auto"/>
            </w:tcBorders>
            <w:shd w:val="clear" w:color="auto" w:fill="auto"/>
            <w:noWrap/>
            <w:vAlign w:val="bottom"/>
            <w:hideMark/>
          </w:tcPr>
          <w:p w14:paraId="7F34E16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BFBFBF"/>
            <w:noWrap/>
            <w:vAlign w:val="bottom"/>
            <w:hideMark/>
          </w:tcPr>
          <w:p w14:paraId="2AB75BCC"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574969DD"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4BBF5537"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61E22D98"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5.07</w:t>
            </w:r>
          </w:p>
        </w:tc>
        <w:tc>
          <w:tcPr>
            <w:tcW w:w="5251" w:type="dxa"/>
            <w:tcBorders>
              <w:top w:val="nil"/>
              <w:left w:val="nil"/>
              <w:bottom w:val="single" w:sz="4" w:space="0" w:color="auto"/>
              <w:right w:val="single" w:sz="4" w:space="0" w:color="auto"/>
            </w:tcBorders>
            <w:shd w:val="clear" w:color="auto" w:fill="auto"/>
            <w:noWrap/>
            <w:vAlign w:val="bottom"/>
            <w:hideMark/>
          </w:tcPr>
          <w:p w14:paraId="3CFC0C1E"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Installation (labor &amp; Equipment) </w:t>
            </w:r>
          </w:p>
        </w:tc>
        <w:tc>
          <w:tcPr>
            <w:tcW w:w="672" w:type="dxa"/>
            <w:tcBorders>
              <w:top w:val="nil"/>
              <w:left w:val="nil"/>
              <w:bottom w:val="single" w:sz="4" w:space="0" w:color="auto"/>
              <w:right w:val="single" w:sz="4" w:space="0" w:color="auto"/>
            </w:tcBorders>
            <w:shd w:val="clear" w:color="auto" w:fill="auto"/>
            <w:noWrap/>
            <w:vAlign w:val="bottom"/>
            <w:hideMark/>
          </w:tcPr>
          <w:p w14:paraId="2C69A3F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13 </w:t>
            </w:r>
          </w:p>
        </w:tc>
        <w:tc>
          <w:tcPr>
            <w:tcW w:w="561" w:type="dxa"/>
            <w:tcBorders>
              <w:top w:val="nil"/>
              <w:left w:val="nil"/>
              <w:bottom w:val="single" w:sz="4" w:space="0" w:color="auto"/>
              <w:right w:val="single" w:sz="4" w:space="0" w:color="auto"/>
            </w:tcBorders>
            <w:shd w:val="clear" w:color="auto" w:fill="auto"/>
            <w:noWrap/>
            <w:vAlign w:val="bottom"/>
            <w:hideMark/>
          </w:tcPr>
          <w:p w14:paraId="6BC3A54C"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EA </w:t>
            </w:r>
          </w:p>
        </w:tc>
        <w:tc>
          <w:tcPr>
            <w:tcW w:w="1160" w:type="dxa"/>
            <w:tcBorders>
              <w:top w:val="nil"/>
              <w:left w:val="nil"/>
              <w:bottom w:val="single" w:sz="4" w:space="0" w:color="auto"/>
              <w:right w:val="single" w:sz="4" w:space="0" w:color="auto"/>
            </w:tcBorders>
            <w:shd w:val="clear" w:color="auto" w:fill="auto"/>
            <w:noWrap/>
            <w:vAlign w:val="bottom"/>
            <w:hideMark/>
          </w:tcPr>
          <w:p w14:paraId="4BA956C2" w14:textId="3FB39C5A"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$2,450</w:t>
            </w:r>
          </w:p>
        </w:tc>
        <w:tc>
          <w:tcPr>
            <w:tcW w:w="1170" w:type="dxa"/>
            <w:tcBorders>
              <w:top w:val="nil"/>
              <w:left w:val="nil"/>
              <w:bottom w:val="single" w:sz="4" w:space="0" w:color="auto"/>
              <w:right w:val="single" w:sz="4" w:space="0" w:color="auto"/>
            </w:tcBorders>
            <w:shd w:val="clear" w:color="auto" w:fill="auto"/>
            <w:noWrap/>
            <w:vAlign w:val="bottom"/>
            <w:hideMark/>
          </w:tcPr>
          <w:p w14:paraId="3A723DF3" w14:textId="381C8ECE"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$31,850</w:t>
            </w:r>
          </w:p>
        </w:tc>
      </w:tr>
      <w:tr w:rsidR="00E21717" w:rsidRPr="00E21717" w14:paraId="77C7E865" w14:textId="77777777" w:rsidTr="006019CB">
        <w:trPr>
          <w:trHeight w:val="240"/>
        </w:trPr>
        <w:tc>
          <w:tcPr>
            <w:tcW w:w="779" w:type="dxa"/>
            <w:tcBorders>
              <w:top w:val="nil"/>
              <w:left w:val="single" w:sz="4" w:space="0" w:color="auto"/>
              <w:bottom w:val="single" w:sz="4" w:space="0" w:color="auto"/>
              <w:right w:val="nil"/>
            </w:tcBorders>
            <w:shd w:val="clear" w:color="auto" w:fill="auto"/>
            <w:noWrap/>
            <w:vAlign w:val="bottom"/>
            <w:hideMark/>
          </w:tcPr>
          <w:p w14:paraId="0634F2D4"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5251" w:type="dxa"/>
            <w:tcBorders>
              <w:top w:val="nil"/>
              <w:left w:val="nil"/>
              <w:bottom w:val="nil"/>
              <w:right w:val="nil"/>
            </w:tcBorders>
            <w:shd w:val="clear" w:color="auto" w:fill="auto"/>
            <w:noWrap/>
            <w:vAlign w:val="bottom"/>
            <w:hideMark/>
          </w:tcPr>
          <w:p w14:paraId="38546C4F" w14:textId="77777777" w:rsidR="00E21717" w:rsidRPr="00E21717" w:rsidRDefault="00E21717" w:rsidP="00E21717">
            <w:pPr>
              <w:spacing w:line="240" w:lineRule="auto"/>
              <w:rPr>
                <w:rFonts w:ascii="Calibri" w:eastAsia="Times New Roman" w:hAnsi="Calibri" w:cs="Calibri"/>
                <w:sz w:val="16"/>
                <w:szCs w:val="16"/>
              </w:rPr>
            </w:pPr>
          </w:p>
        </w:tc>
        <w:tc>
          <w:tcPr>
            <w:tcW w:w="672" w:type="dxa"/>
            <w:tcBorders>
              <w:top w:val="nil"/>
              <w:left w:val="nil"/>
              <w:bottom w:val="single" w:sz="4" w:space="0" w:color="auto"/>
              <w:right w:val="nil"/>
            </w:tcBorders>
            <w:shd w:val="clear" w:color="auto" w:fill="auto"/>
            <w:noWrap/>
            <w:vAlign w:val="bottom"/>
            <w:hideMark/>
          </w:tcPr>
          <w:p w14:paraId="19CBDC82"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561" w:type="dxa"/>
            <w:tcBorders>
              <w:top w:val="nil"/>
              <w:left w:val="nil"/>
              <w:bottom w:val="single" w:sz="4" w:space="0" w:color="auto"/>
              <w:right w:val="nil"/>
            </w:tcBorders>
            <w:shd w:val="clear" w:color="auto" w:fill="auto"/>
            <w:noWrap/>
            <w:vAlign w:val="bottom"/>
            <w:hideMark/>
          </w:tcPr>
          <w:p w14:paraId="3CD7177B" w14:textId="77777777" w:rsidR="00E21717" w:rsidRPr="00E21717" w:rsidRDefault="00E21717" w:rsidP="00E21717">
            <w:pPr>
              <w:spacing w:line="240" w:lineRule="auto"/>
              <w:jc w:val="center"/>
              <w:rPr>
                <w:rFonts w:ascii="Calibri" w:eastAsia="Times New Roman" w:hAnsi="Calibri" w:cs="Calibri"/>
                <w:sz w:val="16"/>
                <w:szCs w:val="16"/>
              </w:rPr>
            </w:pPr>
            <w:r w:rsidRPr="00E21717">
              <w:rPr>
                <w:rFonts w:ascii="Calibri" w:eastAsia="Times New Roman" w:hAnsi="Calibri" w:cs="Calibri"/>
                <w:sz w:val="16"/>
                <w:szCs w:val="16"/>
              </w:rPr>
              <w:t> </w:t>
            </w:r>
          </w:p>
        </w:tc>
        <w:tc>
          <w:tcPr>
            <w:tcW w:w="1160" w:type="dxa"/>
            <w:tcBorders>
              <w:top w:val="nil"/>
              <w:left w:val="nil"/>
              <w:bottom w:val="single" w:sz="4" w:space="0" w:color="auto"/>
              <w:right w:val="nil"/>
            </w:tcBorders>
            <w:shd w:val="clear" w:color="auto" w:fill="auto"/>
            <w:noWrap/>
            <w:vAlign w:val="bottom"/>
            <w:hideMark/>
          </w:tcPr>
          <w:p w14:paraId="22ACA2A0"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1170" w:type="dxa"/>
            <w:tcBorders>
              <w:top w:val="nil"/>
              <w:left w:val="nil"/>
              <w:bottom w:val="single" w:sz="4" w:space="0" w:color="auto"/>
              <w:right w:val="nil"/>
            </w:tcBorders>
            <w:shd w:val="clear" w:color="auto" w:fill="auto"/>
            <w:noWrap/>
            <w:vAlign w:val="bottom"/>
            <w:hideMark/>
          </w:tcPr>
          <w:p w14:paraId="53E79EE7"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r>
      <w:tr w:rsidR="00E21717" w:rsidRPr="00E21717" w14:paraId="70762766" w14:textId="77777777" w:rsidTr="006019CB">
        <w:trPr>
          <w:trHeight w:val="38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2B5AC9"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6.00</w:t>
            </w:r>
          </w:p>
        </w:tc>
        <w:tc>
          <w:tcPr>
            <w:tcW w:w="5251" w:type="dxa"/>
            <w:tcBorders>
              <w:top w:val="single" w:sz="8" w:space="0" w:color="auto"/>
              <w:left w:val="nil"/>
              <w:bottom w:val="single" w:sz="4" w:space="0" w:color="auto"/>
              <w:right w:val="nil"/>
            </w:tcBorders>
            <w:shd w:val="clear" w:color="000000" w:fill="D9D9D9"/>
            <w:noWrap/>
            <w:vAlign w:val="bottom"/>
            <w:hideMark/>
          </w:tcPr>
          <w:p w14:paraId="5946A0AB"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APEX (Conventional)</w:t>
            </w:r>
          </w:p>
        </w:tc>
        <w:tc>
          <w:tcPr>
            <w:tcW w:w="672" w:type="dxa"/>
            <w:tcBorders>
              <w:top w:val="nil"/>
              <w:left w:val="nil"/>
              <w:bottom w:val="single" w:sz="4" w:space="0" w:color="auto"/>
              <w:right w:val="nil"/>
            </w:tcBorders>
            <w:shd w:val="clear" w:color="auto" w:fill="D9D9D9"/>
            <w:noWrap/>
            <w:vAlign w:val="bottom"/>
            <w:hideMark/>
          </w:tcPr>
          <w:p w14:paraId="058E9D30" w14:textId="77777777" w:rsidR="00E21717" w:rsidRPr="00E21717" w:rsidRDefault="00E21717" w:rsidP="00E21717">
            <w:pPr>
              <w:spacing w:line="240" w:lineRule="auto"/>
              <w:jc w:val="center"/>
              <w:rPr>
                <w:rFonts w:ascii="Arial" w:eastAsia="Times New Roman" w:hAnsi="Arial" w:cs="Arial"/>
                <w:b/>
                <w:bCs/>
                <w:sz w:val="20"/>
                <w:szCs w:val="20"/>
              </w:rPr>
            </w:pPr>
            <w:r w:rsidRPr="00E21717">
              <w:rPr>
                <w:rFonts w:ascii="Arial" w:eastAsia="Times New Roman" w:hAnsi="Arial" w:cs="Arial"/>
                <w:b/>
                <w:bCs/>
                <w:sz w:val="20"/>
                <w:szCs w:val="20"/>
              </w:rPr>
              <w:t>2</w:t>
            </w:r>
          </w:p>
        </w:tc>
        <w:tc>
          <w:tcPr>
            <w:tcW w:w="561" w:type="dxa"/>
            <w:tcBorders>
              <w:top w:val="nil"/>
              <w:left w:val="nil"/>
              <w:bottom w:val="single" w:sz="4" w:space="0" w:color="auto"/>
              <w:right w:val="single" w:sz="4" w:space="0" w:color="auto"/>
            </w:tcBorders>
            <w:shd w:val="clear" w:color="auto" w:fill="D9D9D9"/>
            <w:noWrap/>
            <w:vAlign w:val="bottom"/>
            <w:hideMark/>
          </w:tcPr>
          <w:p w14:paraId="4B30DE7A" w14:textId="77777777" w:rsidR="00E21717" w:rsidRPr="00E21717" w:rsidRDefault="00E21717" w:rsidP="00E21717">
            <w:pPr>
              <w:spacing w:line="240" w:lineRule="auto"/>
              <w:rPr>
                <w:rFonts w:ascii="Arial" w:eastAsia="Times New Roman" w:hAnsi="Arial" w:cs="Arial"/>
                <w:b/>
                <w:bCs/>
                <w:sz w:val="20"/>
                <w:szCs w:val="20"/>
              </w:rPr>
            </w:pPr>
            <w:r w:rsidRPr="00E21717">
              <w:rPr>
                <w:rFonts w:ascii="Arial" w:eastAsia="Times New Roman" w:hAnsi="Arial" w:cs="Arial"/>
                <w:b/>
                <w:bCs/>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D3D65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5D1E61F"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722F78D2" w14:textId="77777777" w:rsidTr="006019CB">
        <w:trPr>
          <w:trHeight w:val="422"/>
        </w:trPr>
        <w:tc>
          <w:tcPr>
            <w:tcW w:w="779" w:type="dxa"/>
            <w:tcBorders>
              <w:top w:val="nil"/>
              <w:left w:val="single" w:sz="4" w:space="0" w:color="auto"/>
              <w:bottom w:val="nil"/>
              <w:right w:val="single" w:sz="4" w:space="0" w:color="auto"/>
            </w:tcBorders>
            <w:shd w:val="clear" w:color="auto" w:fill="auto"/>
            <w:noWrap/>
            <w:vAlign w:val="bottom"/>
            <w:hideMark/>
          </w:tcPr>
          <w:p w14:paraId="7FD262B8"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6.01</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237FC" w14:textId="77777777" w:rsidR="00E21717" w:rsidRPr="00E21717" w:rsidRDefault="00E21717" w:rsidP="00E21717">
            <w:pPr>
              <w:spacing w:line="240" w:lineRule="auto"/>
              <w:jc w:val="right"/>
              <w:rPr>
                <w:rFonts w:ascii="Calibri" w:eastAsia="Times New Roman" w:hAnsi="Calibri" w:cs="Calibri"/>
                <w:sz w:val="20"/>
                <w:szCs w:val="20"/>
              </w:rPr>
            </w:pP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18"min - 20" max dia. X 35' L Log w/</w:t>
            </w:r>
            <w:proofErr w:type="spellStart"/>
            <w:r w:rsidRPr="00E21717">
              <w:rPr>
                <w:rFonts w:ascii="Calibri" w:eastAsia="Times New Roman" w:hAnsi="Calibri" w:cs="Calibri"/>
                <w:sz w:val="20"/>
                <w:szCs w:val="20"/>
              </w:rPr>
              <w:t>rootwad</w:t>
            </w:r>
            <w:proofErr w:type="spellEnd"/>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AA439" w14:textId="77777777" w:rsidR="00E21717" w:rsidRPr="00E21717" w:rsidRDefault="00E21717" w:rsidP="00E21717">
            <w:pPr>
              <w:spacing w:line="240" w:lineRule="auto"/>
              <w:jc w:val="center"/>
              <w:rPr>
                <w:rFonts w:ascii="Arial" w:eastAsia="Times New Roman" w:hAnsi="Arial" w:cs="Arial"/>
                <w:sz w:val="20"/>
                <w:szCs w:val="20"/>
              </w:rPr>
            </w:pPr>
            <w:r w:rsidRPr="00E21717">
              <w:rPr>
                <w:rFonts w:ascii="Arial" w:eastAsia="Times New Roman" w:hAnsi="Arial" w:cs="Arial"/>
                <w:sz w:val="20"/>
                <w:szCs w:val="20"/>
              </w:rPr>
              <w:t>14</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B0B35"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3B9A45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3E20D9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3021B2DD" w14:textId="77777777" w:rsidTr="006019CB">
        <w:trPr>
          <w:trHeight w:val="350"/>
        </w:trPr>
        <w:tc>
          <w:tcPr>
            <w:tcW w:w="779" w:type="dxa"/>
            <w:tcBorders>
              <w:top w:val="single" w:sz="4" w:space="0" w:color="auto"/>
              <w:left w:val="single" w:sz="4" w:space="0" w:color="auto"/>
              <w:bottom w:val="nil"/>
              <w:right w:val="single" w:sz="4" w:space="0" w:color="auto"/>
            </w:tcBorders>
            <w:shd w:val="clear" w:color="auto" w:fill="auto"/>
            <w:noWrap/>
            <w:vAlign w:val="bottom"/>
            <w:hideMark/>
          </w:tcPr>
          <w:p w14:paraId="223B07E0"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xml:space="preserve"> 6.02</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9F251"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Slash</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F461" w14:textId="77777777" w:rsidR="00E21717" w:rsidRPr="00E21717" w:rsidRDefault="00E21717" w:rsidP="00E21717">
            <w:pPr>
              <w:spacing w:line="240" w:lineRule="auto"/>
              <w:jc w:val="center"/>
              <w:rPr>
                <w:rFonts w:ascii="Arial" w:eastAsia="Times New Roman" w:hAnsi="Arial" w:cs="Arial"/>
                <w:sz w:val="20"/>
                <w:szCs w:val="20"/>
              </w:rPr>
            </w:pPr>
            <w:r w:rsidRPr="00E21717">
              <w:rPr>
                <w:rFonts w:ascii="Arial" w:eastAsia="Times New Roman" w:hAnsi="Arial" w:cs="Arial"/>
                <w:sz w:val="20"/>
                <w:szCs w:val="20"/>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8F6BF"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CY</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AAEB82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BDAB36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262CF6CC" w14:textId="77777777" w:rsidTr="006019CB">
        <w:trPr>
          <w:trHeight w:val="350"/>
        </w:trPr>
        <w:tc>
          <w:tcPr>
            <w:tcW w:w="779" w:type="dxa"/>
            <w:tcBorders>
              <w:top w:val="single" w:sz="4" w:space="0" w:color="auto"/>
              <w:left w:val="single" w:sz="4" w:space="0" w:color="auto"/>
              <w:bottom w:val="nil"/>
              <w:right w:val="single" w:sz="4" w:space="0" w:color="auto"/>
            </w:tcBorders>
            <w:shd w:val="clear" w:color="auto" w:fill="auto"/>
            <w:noWrap/>
            <w:vAlign w:val="bottom"/>
            <w:hideMark/>
          </w:tcPr>
          <w:p w14:paraId="17D79B75"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6.03</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3A2CF"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Anchor Rock</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A7BC" w14:textId="77777777" w:rsidR="00E21717" w:rsidRPr="00E21717" w:rsidRDefault="00E21717" w:rsidP="00E21717">
            <w:pPr>
              <w:spacing w:line="240" w:lineRule="auto"/>
              <w:jc w:val="center"/>
              <w:rPr>
                <w:rFonts w:ascii="Arial" w:eastAsia="Times New Roman" w:hAnsi="Arial" w:cs="Arial"/>
                <w:sz w:val="20"/>
                <w:szCs w:val="20"/>
              </w:rPr>
            </w:pPr>
            <w:r w:rsidRPr="00E21717">
              <w:rPr>
                <w:rFonts w:ascii="Arial" w:eastAsia="Times New Roman" w:hAnsi="Arial" w:cs="Arial"/>
                <w:sz w:val="20"/>
                <w:szCs w:val="20"/>
              </w:rPr>
              <w:t>50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4842E"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Ton</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FAFAAFB"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13F585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3AFE8D7" w14:textId="77777777" w:rsidTr="006019CB">
        <w:trPr>
          <w:trHeight w:val="35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4A6E2"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6.04</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2FD7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Installation (labor &amp; equipment)</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EED7" w14:textId="77777777" w:rsidR="00E21717" w:rsidRPr="00E21717" w:rsidRDefault="00E21717" w:rsidP="00E21717">
            <w:pPr>
              <w:spacing w:line="240" w:lineRule="auto"/>
              <w:jc w:val="center"/>
              <w:rPr>
                <w:rFonts w:ascii="Arial" w:eastAsia="Times New Roman" w:hAnsi="Arial" w:cs="Arial"/>
                <w:sz w:val="20"/>
                <w:szCs w:val="20"/>
              </w:rPr>
            </w:pPr>
            <w:r w:rsidRPr="00E21717">
              <w:rPr>
                <w:rFonts w:ascii="Arial" w:eastAsia="Times New Roman" w:hAnsi="Arial" w:cs="Arial"/>
                <w:sz w:val="20"/>
                <w:szCs w:val="20"/>
              </w:rPr>
              <w:t>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16674"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3A64" w14:textId="598F511E"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$8,500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10EC2" w14:textId="7029AD9C"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$17,000</w:t>
            </w:r>
          </w:p>
        </w:tc>
      </w:tr>
      <w:tr w:rsidR="00E21717" w:rsidRPr="00E21717" w14:paraId="78C5BEB2" w14:textId="77777777" w:rsidTr="006019CB">
        <w:trPr>
          <w:trHeight w:val="270"/>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1E845B1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88A5" w14:textId="77777777" w:rsidR="00E21717" w:rsidRPr="00E21717" w:rsidRDefault="00E21717" w:rsidP="00E21717">
            <w:pPr>
              <w:spacing w:line="240" w:lineRule="auto"/>
              <w:rPr>
                <w:rFonts w:ascii="Calibri" w:eastAsia="Times New Roman" w:hAnsi="Calibri" w:cs="Calibri"/>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0A3E"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6C05F"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B9CE"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DDA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30D0B18C"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19A40"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7.00</w:t>
            </w:r>
          </w:p>
        </w:tc>
        <w:tc>
          <w:tcPr>
            <w:tcW w:w="5251" w:type="dxa"/>
            <w:tcBorders>
              <w:top w:val="single" w:sz="4" w:space="0" w:color="auto"/>
              <w:left w:val="nil"/>
              <w:bottom w:val="single" w:sz="4" w:space="0" w:color="auto"/>
              <w:right w:val="nil"/>
            </w:tcBorders>
            <w:shd w:val="clear" w:color="000000" w:fill="D9D9D9"/>
            <w:noWrap/>
            <w:vAlign w:val="bottom"/>
            <w:hideMark/>
          </w:tcPr>
          <w:p w14:paraId="6AF77AEA"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APEX (Post Driven)</w:t>
            </w:r>
          </w:p>
        </w:tc>
        <w:tc>
          <w:tcPr>
            <w:tcW w:w="672" w:type="dxa"/>
            <w:tcBorders>
              <w:top w:val="single" w:sz="4" w:space="0" w:color="auto"/>
              <w:left w:val="nil"/>
              <w:bottom w:val="single" w:sz="4" w:space="0" w:color="auto"/>
              <w:right w:val="nil"/>
            </w:tcBorders>
            <w:shd w:val="clear" w:color="000000" w:fill="D9D9D9"/>
            <w:noWrap/>
            <w:vAlign w:val="bottom"/>
            <w:hideMark/>
          </w:tcPr>
          <w:p w14:paraId="333351E7"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3</w:t>
            </w:r>
          </w:p>
        </w:tc>
        <w:tc>
          <w:tcPr>
            <w:tcW w:w="561" w:type="dxa"/>
            <w:tcBorders>
              <w:top w:val="single" w:sz="4" w:space="0" w:color="auto"/>
              <w:left w:val="nil"/>
              <w:bottom w:val="single" w:sz="4" w:space="0" w:color="auto"/>
              <w:right w:val="single" w:sz="4" w:space="0" w:color="auto"/>
            </w:tcBorders>
            <w:shd w:val="clear" w:color="000000" w:fill="D9D9D9"/>
            <w:noWrap/>
            <w:vAlign w:val="bottom"/>
            <w:hideMark/>
          </w:tcPr>
          <w:p w14:paraId="52D9DE2A"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2CC388"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F55FCD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254265F6"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8169C"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7.01</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834D6" w14:textId="77777777" w:rsidR="00E21717" w:rsidRPr="00E21717" w:rsidRDefault="00E21717" w:rsidP="00E21717">
            <w:pPr>
              <w:spacing w:line="240" w:lineRule="auto"/>
              <w:jc w:val="right"/>
              <w:rPr>
                <w:rFonts w:ascii="Calibri" w:eastAsia="Times New Roman" w:hAnsi="Calibri" w:cs="Calibri"/>
                <w:sz w:val="20"/>
                <w:szCs w:val="20"/>
              </w:rPr>
            </w:pP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18"min - 20" max dia. X 35' L Log w/</w:t>
            </w:r>
            <w:proofErr w:type="spellStart"/>
            <w:r w:rsidRPr="00E21717">
              <w:rPr>
                <w:rFonts w:ascii="Calibri" w:eastAsia="Times New Roman" w:hAnsi="Calibri" w:cs="Calibri"/>
                <w:sz w:val="20"/>
                <w:szCs w:val="20"/>
              </w:rPr>
              <w:t>rootwad</w:t>
            </w:r>
            <w:proofErr w:type="spellEnd"/>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F199"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21</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5E2A"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79D342C"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p>
        </w:tc>
        <w:tc>
          <w:tcPr>
            <w:tcW w:w="1170" w:type="dxa"/>
            <w:tcBorders>
              <w:top w:val="nil"/>
              <w:left w:val="single" w:sz="4" w:space="0" w:color="auto"/>
              <w:bottom w:val="single" w:sz="4" w:space="0" w:color="auto"/>
              <w:right w:val="nil"/>
            </w:tcBorders>
            <w:shd w:val="clear" w:color="auto" w:fill="BFBFBF"/>
            <w:noWrap/>
            <w:vAlign w:val="bottom"/>
            <w:hideMark/>
          </w:tcPr>
          <w:p w14:paraId="34E7375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158895FB"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5D0A"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7.02</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3E31"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Log Pole, 15"min-18"max x 35'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DDDA"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6</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5DE5F"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710A4C0" w14:textId="77777777" w:rsidR="00E21717" w:rsidRPr="00E21717" w:rsidRDefault="00E21717" w:rsidP="00E21717">
            <w:pPr>
              <w:spacing w:line="240" w:lineRule="auto"/>
              <w:jc w:val="right"/>
              <w:rPr>
                <w:rFonts w:ascii="Arial" w:eastAsia="Times New Roman" w:hAnsi="Arial" w:cs="Arial"/>
                <w:sz w:val="20"/>
                <w:szCs w:val="20"/>
              </w:rPr>
            </w:pPr>
          </w:p>
        </w:tc>
        <w:tc>
          <w:tcPr>
            <w:tcW w:w="1170" w:type="dxa"/>
            <w:tcBorders>
              <w:top w:val="nil"/>
              <w:left w:val="single" w:sz="4" w:space="0" w:color="auto"/>
              <w:bottom w:val="single" w:sz="4" w:space="0" w:color="auto"/>
              <w:right w:val="nil"/>
            </w:tcBorders>
            <w:shd w:val="clear" w:color="auto" w:fill="BFBFBF"/>
            <w:noWrap/>
            <w:vAlign w:val="bottom"/>
            <w:hideMark/>
          </w:tcPr>
          <w:p w14:paraId="648D231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170922DF"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897D"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7.03</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48F0"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xml:space="preserve">Pile Posts, 12" min - 16" max X 20' L </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18CC"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12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81C61"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325A004"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p>
        </w:tc>
        <w:tc>
          <w:tcPr>
            <w:tcW w:w="1170" w:type="dxa"/>
            <w:tcBorders>
              <w:top w:val="nil"/>
              <w:left w:val="single" w:sz="4" w:space="0" w:color="auto"/>
              <w:bottom w:val="single" w:sz="4" w:space="0" w:color="auto"/>
              <w:right w:val="nil"/>
            </w:tcBorders>
            <w:shd w:val="clear" w:color="auto" w:fill="BFBFBF"/>
            <w:noWrap/>
            <w:vAlign w:val="bottom"/>
            <w:hideMark/>
          </w:tcPr>
          <w:p w14:paraId="257866B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655554A0"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B74D1"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7.04</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4B6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Slash</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32B60"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30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E41A"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CY</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502BEAC"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p>
        </w:tc>
        <w:tc>
          <w:tcPr>
            <w:tcW w:w="1170" w:type="dxa"/>
            <w:tcBorders>
              <w:top w:val="nil"/>
              <w:left w:val="single" w:sz="4" w:space="0" w:color="auto"/>
              <w:bottom w:val="single" w:sz="4" w:space="0" w:color="auto"/>
              <w:right w:val="nil"/>
            </w:tcBorders>
            <w:shd w:val="clear" w:color="auto" w:fill="BFBFBF"/>
            <w:noWrap/>
            <w:vAlign w:val="bottom"/>
            <w:hideMark/>
          </w:tcPr>
          <w:p w14:paraId="55597E7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7E8FDA2D"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5D36"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7.05</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0A75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xml:space="preserve"> Drive Piles, 12" min - 16" max X 20' L (Driving 3 structures) </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0ED27"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12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D99E"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642F" w14:textId="24539973"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r w:rsidR="00E6548A">
              <w:rPr>
                <w:rFonts w:ascii="Arial" w:eastAsia="Times New Roman" w:hAnsi="Arial" w:cs="Arial"/>
                <w:sz w:val="20"/>
                <w:szCs w:val="20"/>
              </w:rPr>
              <w:t>$500</w:t>
            </w:r>
          </w:p>
        </w:tc>
        <w:tc>
          <w:tcPr>
            <w:tcW w:w="1170" w:type="dxa"/>
            <w:tcBorders>
              <w:top w:val="nil"/>
              <w:left w:val="single" w:sz="4" w:space="0" w:color="auto"/>
              <w:bottom w:val="single" w:sz="4" w:space="0" w:color="auto"/>
              <w:right w:val="nil"/>
            </w:tcBorders>
            <w:shd w:val="clear" w:color="auto" w:fill="auto"/>
            <w:noWrap/>
            <w:vAlign w:val="bottom"/>
            <w:hideMark/>
          </w:tcPr>
          <w:p w14:paraId="7C8B141F" w14:textId="6C201CA2"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$6,000</w:t>
            </w:r>
          </w:p>
        </w:tc>
      </w:tr>
      <w:tr w:rsidR="00E21717" w:rsidRPr="00E21717" w14:paraId="68E81B48"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E65B"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7.06</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3490"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Pile Post Anchors (4/structure)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2366"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12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C48B"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4A2BCB8" w14:textId="77777777" w:rsidR="00E21717" w:rsidRPr="00E21717" w:rsidRDefault="00E21717" w:rsidP="00E21717">
            <w:pPr>
              <w:spacing w:line="240" w:lineRule="auto"/>
              <w:jc w:val="right"/>
              <w:rPr>
                <w:rFonts w:ascii="Arial" w:eastAsia="Times New Roman" w:hAnsi="Arial" w:cs="Arial"/>
                <w:sz w:val="20"/>
                <w:szCs w:val="20"/>
              </w:rPr>
            </w:pPr>
          </w:p>
        </w:tc>
        <w:tc>
          <w:tcPr>
            <w:tcW w:w="1170" w:type="dxa"/>
            <w:tcBorders>
              <w:top w:val="nil"/>
              <w:left w:val="single" w:sz="4" w:space="0" w:color="auto"/>
              <w:bottom w:val="single" w:sz="4" w:space="0" w:color="auto"/>
              <w:right w:val="nil"/>
            </w:tcBorders>
            <w:shd w:val="clear" w:color="auto" w:fill="BFBFBF"/>
            <w:noWrap/>
            <w:vAlign w:val="bottom"/>
            <w:hideMark/>
          </w:tcPr>
          <w:p w14:paraId="522ECFD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738F203"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B917E"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7.07</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5DAC"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Installation (labor &amp; equipment)</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7396"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3</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351C"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83111" w14:textId="67385221"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r w:rsidR="00E6548A">
              <w:rPr>
                <w:rFonts w:ascii="Arial" w:eastAsia="Times New Roman" w:hAnsi="Arial" w:cs="Arial"/>
                <w:sz w:val="20"/>
                <w:szCs w:val="20"/>
              </w:rPr>
              <w:t>$8,500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F0DFF" w14:textId="192FD988"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$25,500</w:t>
            </w:r>
          </w:p>
        </w:tc>
      </w:tr>
      <w:tr w:rsidR="00E21717" w:rsidRPr="00E21717" w14:paraId="72321A03" w14:textId="77777777" w:rsidTr="006019CB">
        <w:trPr>
          <w:trHeight w:val="27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9390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D9682" w14:textId="77777777" w:rsidR="00E21717" w:rsidRPr="00E21717" w:rsidRDefault="00E21717" w:rsidP="00E21717">
            <w:pPr>
              <w:spacing w:line="240" w:lineRule="auto"/>
              <w:rPr>
                <w:rFonts w:ascii="Calibri" w:eastAsia="Times New Roman" w:hAnsi="Calibri" w:cs="Calibri"/>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3F8AE" w14:textId="77777777" w:rsidR="00E21717" w:rsidRPr="00E21717" w:rsidRDefault="00E21717" w:rsidP="00E21717">
            <w:pPr>
              <w:spacing w:line="240" w:lineRule="auto"/>
              <w:jc w:val="right"/>
              <w:rPr>
                <w:rFonts w:ascii="Times New Roman" w:eastAsia="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0401"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573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529D"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2EDD8BB"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1CE226"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8.00</w:t>
            </w:r>
          </w:p>
        </w:tc>
        <w:tc>
          <w:tcPr>
            <w:tcW w:w="5251" w:type="dxa"/>
            <w:tcBorders>
              <w:top w:val="single" w:sz="4" w:space="0" w:color="auto"/>
              <w:left w:val="nil"/>
              <w:bottom w:val="single" w:sz="4" w:space="0" w:color="auto"/>
              <w:right w:val="nil"/>
            </w:tcBorders>
            <w:shd w:val="clear" w:color="000000" w:fill="D9D9D9"/>
            <w:noWrap/>
            <w:vAlign w:val="bottom"/>
            <w:hideMark/>
          </w:tcPr>
          <w:p w14:paraId="7A1C856C"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Channel Spanning (CH) (Post Driven)</w:t>
            </w:r>
          </w:p>
        </w:tc>
        <w:tc>
          <w:tcPr>
            <w:tcW w:w="672" w:type="dxa"/>
            <w:tcBorders>
              <w:top w:val="single" w:sz="4" w:space="0" w:color="auto"/>
              <w:left w:val="nil"/>
              <w:bottom w:val="single" w:sz="4" w:space="0" w:color="auto"/>
              <w:right w:val="nil"/>
            </w:tcBorders>
            <w:shd w:val="clear" w:color="auto" w:fill="D9D9D9"/>
            <w:noWrap/>
            <w:vAlign w:val="bottom"/>
            <w:hideMark/>
          </w:tcPr>
          <w:p w14:paraId="33377439"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2</w:t>
            </w:r>
          </w:p>
        </w:tc>
        <w:tc>
          <w:tcPr>
            <w:tcW w:w="561" w:type="dxa"/>
            <w:tcBorders>
              <w:top w:val="single" w:sz="4" w:space="0" w:color="auto"/>
              <w:left w:val="nil"/>
              <w:bottom w:val="single" w:sz="4" w:space="0" w:color="auto"/>
              <w:right w:val="nil"/>
            </w:tcBorders>
            <w:shd w:val="clear" w:color="auto" w:fill="D9D9D9"/>
            <w:noWrap/>
            <w:vAlign w:val="bottom"/>
            <w:hideMark/>
          </w:tcPr>
          <w:p w14:paraId="71728F70"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EA</w:t>
            </w:r>
          </w:p>
        </w:tc>
        <w:tc>
          <w:tcPr>
            <w:tcW w:w="1160" w:type="dxa"/>
            <w:tcBorders>
              <w:top w:val="single" w:sz="4" w:space="0" w:color="auto"/>
              <w:left w:val="nil"/>
              <w:bottom w:val="single" w:sz="4" w:space="0" w:color="auto"/>
              <w:right w:val="single" w:sz="4" w:space="0" w:color="auto"/>
            </w:tcBorders>
            <w:shd w:val="clear" w:color="auto" w:fill="D9D9D9"/>
            <w:noWrap/>
            <w:vAlign w:val="bottom"/>
            <w:hideMark/>
          </w:tcPr>
          <w:p w14:paraId="52F5A8A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532CE3"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0A87F86C"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56B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8.01</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BDA69" w14:textId="77777777" w:rsidR="00E21717" w:rsidRPr="00E21717" w:rsidRDefault="00E21717" w:rsidP="00E21717">
            <w:pPr>
              <w:spacing w:line="240" w:lineRule="auto"/>
              <w:rPr>
                <w:rFonts w:ascii="Calibri" w:eastAsia="Times New Roman" w:hAnsi="Calibri" w:cs="Calibri"/>
                <w:sz w:val="20"/>
                <w:szCs w:val="20"/>
              </w:rPr>
            </w:pP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18" dia. X 35' L Log w/</w:t>
            </w:r>
            <w:proofErr w:type="spellStart"/>
            <w:r w:rsidRPr="00E21717">
              <w:rPr>
                <w:rFonts w:ascii="Calibri" w:eastAsia="Times New Roman" w:hAnsi="Calibri" w:cs="Calibri"/>
                <w:sz w:val="20"/>
                <w:szCs w:val="20"/>
              </w:rPr>
              <w:t>rootwad</w:t>
            </w:r>
            <w:proofErr w:type="spellEnd"/>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6DADE"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16</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3FA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E80DA2F"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03EF6A0"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636CB39F" w14:textId="77777777" w:rsidTr="006019CB">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05B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8.02</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852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Log Pole, 15" min-18 max x 35'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B1CE5"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4</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58D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2DC9C79" w14:textId="77777777" w:rsidR="00E21717" w:rsidRPr="00E21717" w:rsidRDefault="00E21717" w:rsidP="00E21717">
            <w:pPr>
              <w:spacing w:line="240" w:lineRule="auto"/>
              <w:rPr>
                <w:rFonts w:ascii="Calibri" w:eastAsia="Times New Roman" w:hAnsi="Calibri" w:cs="Calibri"/>
              </w:rPr>
            </w:pPr>
            <w:r w:rsidRPr="00E21717">
              <w:rPr>
                <w:rFonts w:ascii="Calibri" w:eastAsia="Times New Roman" w:hAnsi="Calibri" w:cs="Calibri"/>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46BB78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0176CD24"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3C515"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8.03</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AD2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Pile Posts, 12" min - 16" max x 20' L</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0BBB"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18</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FF3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6ADCB9B" w14:textId="77777777"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8BF1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D35C4F6"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890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8.04</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D1500"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Anchor Rock</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B8F4B"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60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187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Ton</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EB8A6D6" w14:textId="77777777" w:rsidR="00E21717" w:rsidRPr="00E21717" w:rsidRDefault="00E21717" w:rsidP="00E21717">
            <w:pPr>
              <w:spacing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CE52127"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CDDCFB8"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EB81"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8.05</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A168"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Drive Piles, 12" min - 16" max X 20' L (Driving 2 Structures)</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0233"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18</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E3C4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AB918" w14:textId="2FA25CBC"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r w:rsidR="00E6548A">
              <w:rPr>
                <w:rFonts w:ascii="Arial" w:eastAsia="Times New Roman" w:hAnsi="Arial" w:cs="Arial"/>
                <w:sz w:val="20"/>
                <w:szCs w:val="20"/>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BB725" w14:textId="44D9CB97"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$9,000</w:t>
            </w:r>
          </w:p>
        </w:tc>
      </w:tr>
      <w:tr w:rsidR="00E21717" w:rsidRPr="00E21717" w14:paraId="4FD4632E" w14:textId="77777777" w:rsidTr="006019CB">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6B869"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8.06</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6392"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Installation (labor &amp; equipment)</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1A032"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74EE"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1B557" w14:textId="5160FD6B" w:rsidR="00E21717" w:rsidRPr="00E21717" w:rsidRDefault="00E21717" w:rsidP="00E21717">
            <w:pPr>
              <w:spacing w:line="240" w:lineRule="auto"/>
              <w:rPr>
                <w:rFonts w:ascii="Arial" w:eastAsia="Times New Roman" w:hAnsi="Arial" w:cs="Arial"/>
                <w:sz w:val="20"/>
                <w:szCs w:val="20"/>
              </w:rPr>
            </w:pPr>
            <w:r w:rsidRPr="00E21717">
              <w:rPr>
                <w:rFonts w:ascii="Arial" w:eastAsia="Times New Roman" w:hAnsi="Arial" w:cs="Arial"/>
                <w:sz w:val="20"/>
                <w:szCs w:val="20"/>
              </w:rPr>
              <w:t xml:space="preserve"> </w:t>
            </w:r>
            <w:r w:rsidR="00E6548A">
              <w:rPr>
                <w:rFonts w:ascii="Arial" w:eastAsia="Times New Roman" w:hAnsi="Arial" w:cs="Arial"/>
                <w:sz w:val="20"/>
                <w:szCs w:val="20"/>
              </w:rPr>
              <w:t>$8,800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68D38" w14:textId="40DBFE93"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$17,600</w:t>
            </w:r>
          </w:p>
        </w:tc>
      </w:tr>
      <w:tr w:rsidR="00E21717" w:rsidRPr="00E21717" w14:paraId="1BDC3873" w14:textId="77777777" w:rsidTr="006019CB">
        <w:trPr>
          <w:trHeight w:val="270"/>
        </w:trPr>
        <w:tc>
          <w:tcPr>
            <w:tcW w:w="779" w:type="dxa"/>
            <w:tcBorders>
              <w:top w:val="single" w:sz="4" w:space="0" w:color="auto"/>
              <w:left w:val="nil"/>
              <w:bottom w:val="nil"/>
              <w:right w:val="single" w:sz="4" w:space="0" w:color="auto"/>
            </w:tcBorders>
            <w:shd w:val="clear" w:color="auto" w:fill="auto"/>
            <w:noWrap/>
            <w:vAlign w:val="bottom"/>
            <w:hideMark/>
          </w:tcPr>
          <w:p w14:paraId="21EDA8AA"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8.07</w:t>
            </w:r>
          </w:p>
        </w:tc>
        <w:tc>
          <w:tcPr>
            <w:tcW w:w="5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C4A2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Pile Post Anchors (4/structure)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0C64"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8</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0C7B"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 </w:t>
            </w:r>
          </w:p>
        </w:tc>
        <w:tc>
          <w:tcPr>
            <w:tcW w:w="116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3808E58"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nil"/>
              <w:left w:val="single" w:sz="4" w:space="0" w:color="auto"/>
              <w:bottom w:val="single" w:sz="4" w:space="0" w:color="auto"/>
              <w:right w:val="nil"/>
            </w:tcBorders>
            <w:shd w:val="clear" w:color="auto" w:fill="BFBFBF"/>
            <w:noWrap/>
            <w:vAlign w:val="bottom"/>
            <w:hideMark/>
          </w:tcPr>
          <w:p w14:paraId="65E1A0A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0BBBCD63"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6E6632"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9.00</w:t>
            </w:r>
          </w:p>
        </w:tc>
        <w:tc>
          <w:tcPr>
            <w:tcW w:w="5251" w:type="dxa"/>
            <w:tcBorders>
              <w:top w:val="single" w:sz="4" w:space="0" w:color="auto"/>
              <w:left w:val="nil"/>
              <w:bottom w:val="single" w:sz="4" w:space="0" w:color="auto"/>
              <w:right w:val="nil"/>
            </w:tcBorders>
            <w:shd w:val="clear" w:color="000000" w:fill="D9D9D9"/>
            <w:noWrap/>
            <w:vAlign w:val="bottom"/>
            <w:hideMark/>
          </w:tcPr>
          <w:p w14:paraId="285384E0"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Floodplain Roughness</w:t>
            </w:r>
          </w:p>
        </w:tc>
        <w:tc>
          <w:tcPr>
            <w:tcW w:w="6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1D50C1"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15</w:t>
            </w:r>
          </w:p>
        </w:tc>
        <w:tc>
          <w:tcPr>
            <w:tcW w:w="561" w:type="dxa"/>
            <w:tcBorders>
              <w:top w:val="single" w:sz="4" w:space="0" w:color="auto"/>
              <w:left w:val="nil"/>
              <w:bottom w:val="single" w:sz="4" w:space="0" w:color="auto"/>
              <w:right w:val="single" w:sz="4" w:space="0" w:color="auto"/>
            </w:tcBorders>
            <w:shd w:val="clear" w:color="000000" w:fill="D9D9D9"/>
            <w:noWrap/>
            <w:vAlign w:val="bottom"/>
            <w:hideMark/>
          </w:tcPr>
          <w:p w14:paraId="2AAFCB9D"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EA</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35231529" w14:textId="77777777" w:rsidR="00E21717" w:rsidRPr="00E21717" w:rsidRDefault="00E21717" w:rsidP="00E21717">
            <w:pPr>
              <w:spacing w:line="240" w:lineRule="auto"/>
              <w:jc w:val="right"/>
              <w:rPr>
                <w:rFonts w:ascii="Calibri" w:eastAsia="Times New Roman" w:hAnsi="Calibri" w:cs="Calibri"/>
                <w:b/>
                <w:bCs/>
                <w:sz w:val="20"/>
                <w:szCs w:val="20"/>
              </w:rPr>
            </w:pPr>
          </w:p>
        </w:tc>
        <w:tc>
          <w:tcPr>
            <w:tcW w:w="1170" w:type="dxa"/>
            <w:tcBorders>
              <w:top w:val="single" w:sz="8" w:space="0" w:color="auto"/>
              <w:left w:val="nil"/>
              <w:bottom w:val="single" w:sz="4" w:space="0" w:color="auto"/>
              <w:right w:val="single" w:sz="4" w:space="0" w:color="auto"/>
            </w:tcBorders>
            <w:shd w:val="clear" w:color="000000" w:fill="D9D9D9"/>
            <w:noWrap/>
            <w:vAlign w:val="bottom"/>
            <w:hideMark/>
          </w:tcPr>
          <w:p w14:paraId="1DEF988B" w14:textId="77777777" w:rsidR="00E21717" w:rsidRPr="00E21717" w:rsidRDefault="00E21717" w:rsidP="00E21717">
            <w:pPr>
              <w:spacing w:line="240" w:lineRule="auto"/>
              <w:jc w:val="right"/>
              <w:rPr>
                <w:rFonts w:ascii="Calibri" w:eastAsia="Times New Roman" w:hAnsi="Calibri" w:cs="Calibri"/>
                <w:b/>
                <w:bCs/>
                <w:sz w:val="20"/>
                <w:szCs w:val="20"/>
              </w:rPr>
            </w:pPr>
          </w:p>
        </w:tc>
      </w:tr>
      <w:tr w:rsidR="00E21717" w:rsidRPr="00E21717" w14:paraId="769780FF"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3EC30DFB"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9.01</w:t>
            </w:r>
          </w:p>
        </w:tc>
        <w:tc>
          <w:tcPr>
            <w:tcW w:w="5251" w:type="dxa"/>
            <w:tcBorders>
              <w:top w:val="nil"/>
              <w:left w:val="nil"/>
              <w:bottom w:val="single" w:sz="4" w:space="0" w:color="auto"/>
              <w:right w:val="single" w:sz="4" w:space="0" w:color="auto"/>
            </w:tcBorders>
            <w:shd w:val="clear" w:color="auto" w:fill="auto"/>
            <w:noWrap/>
            <w:vAlign w:val="bottom"/>
            <w:hideMark/>
          </w:tcPr>
          <w:p w14:paraId="5BFC26CE" w14:textId="77777777" w:rsidR="00E21717" w:rsidRPr="00E21717" w:rsidRDefault="00E21717" w:rsidP="00E21717">
            <w:pPr>
              <w:spacing w:line="240" w:lineRule="auto"/>
              <w:jc w:val="right"/>
              <w:rPr>
                <w:rFonts w:ascii="Calibri" w:eastAsia="Times New Roman" w:hAnsi="Calibri" w:cs="Calibri"/>
                <w:sz w:val="20"/>
                <w:szCs w:val="20"/>
              </w:rPr>
            </w:pPr>
            <w:proofErr w:type="spellStart"/>
            <w:r w:rsidRPr="00E21717">
              <w:rPr>
                <w:rFonts w:ascii="Calibri" w:eastAsia="Times New Roman" w:hAnsi="Calibri" w:cs="Calibri"/>
                <w:sz w:val="20"/>
                <w:szCs w:val="20"/>
              </w:rPr>
              <w:t>Rootwad</w:t>
            </w:r>
            <w:proofErr w:type="spellEnd"/>
            <w:r w:rsidRPr="00E21717">
              <w:rPr>
                <w:rFonts w:ascii="Calibri" w:eastAsia="Times New Roman" w:hAnsi="Calibri" w:cs="Calibri"/>
                <w:sz w:val="20"/>
                <w:szCs w:val="20"/>
              </w:rPr>
              <w:t xml:space="preserve"> Log, 20"min. DBHx35' L</w:t>
            </w:r>
          </w:p>
        </w:tc>
        <w:tc>
          <w:tcPr>
            <w:tcW w:w="672" w:type="dxa"/>
            <w:tcBorders>
              <w:top w:val="nil"/>
              <w:left w:val="nil"/>
              <w:bottom w:val="single" w:sz="4" w:space="0" w:color="auto"/>
              <w:right w:val="single" w:sz="4" w:space="0" w:color="auto"/>
            </w:tcBorders>
            <w:shd w:val="clear" w:color="auto" w:fill="auto"/>
            <w:noWrap/>
            <w:vAlign w:val="bottom"/>
            <w:hideMark/>
          </w:tcPr>
          <w:p w14:paraId="736997C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30 </w:t>
            </w:r>
          </w:p>
        </w:tc>
        <w:tc>
          <w:tcPr>
            <w:tcW w:w="561" w:type="dxa"/>
            <w:tcBorders>
              <w:top w:val="nil"/>
              <w:left w:val="nil"/>
              <w:bottom w:val="single" w:sz="4" w:space="0" w:color="auto"/>
              <w:right w:val="single" w:sz="4" w:space="0" w:color="auto"/>
            </w:tcBorders>
            <w:shd w:val="clear" w:color="auto" w:fill="auto"/>
            <w:noWrap/>
            <w:vAlign w:val="bottom"/>
            <w:hideMark/>
          </w:tcPr>
          <w:p w14:paraId="34EFCF09"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BFBFBF"/>
            <w:noWrap/>
            <w:vAlign w:val="bottom"/>
            <w:hideMark/>
          </w:tcPr>
          <w:p w14:paraId="6EE652ED" w14:textId="77777777" w:rsidR="00E21717" w:rsidRPr="00E21717" w:rsidRDefault="00E21717" w:rsidP="00E21717">
            <w:pPr>
              <w:spacing w:line="240" w:lineRule="auto"/>
              <w:rPr>
                <w:rFonts w:ascii="Calibri" w:eastAsia="Times New Roman" w:hAnsi="Calibri" w:cs="Calibri"/>
                <w:sz w:val="20"/>
                <w:szCs w:val="20"/>
                <w:highlight w:val="lightGray"/>
              </w:rPr>
            </w:pPr>
            <w:r w:rsidRPr="00E21717">
              <w:rPr>
                <w:rFonts w:ascii="Calibri" w:eastAsia="Times New Roman" w:hAnsi="Calibri" w:cs="Calibri"/>
                <w:sz w:val="20"/>
                <w:szCs w:val="20"/>
                <w:highlight w:val="lightGray"/>
              </w:rPr>
              <w:t xml:space="preserve"> </w:t>
            </w:r>
          </w:p>
        </w:tc>
        <w:tc>
          <w:tcPr>
            <w:tcW w:w="1170" w:type="dxa"/>
            <w:tcBorders>
              <w:top w:val="nil"/>
              <w:left w:val="nil"/>
              <w:bottom w:val="single" w:sz="4" w:space="0" w:color="auto"/>
              <w:right w:val="single" w:sz="4" w:space="0" w:color="auto"/>
            </w:tcBorders>
            <w:shd w:val="clear" w:color="auto" w:fill="BFBFBF"/>
            <w:noWrap/>
            <w:vAlign w:val="bottom"/>
            <w:hideMark/>
          </w:tcPr>
          <w:p w14:paraId="150832F4" w14:textId="77777777" w:rsidR="00E21717" w:rsidRPr="00E21717" w:rsidRDefault="00E21717" w:rsidP="00E21717">
            <w:pPr>
              <w:spacing w:line="240" w:lineRule="auto"/>
              <w:rPr>
                <w:rFonts w:ascii="Calibri" w:eastAsia="Times New Roman" w:hAnsi="Calibri" w:cs="Calibri"/>
                <w:sz w:val="20"/>
                <w:szCs w:val="20"/>
              </w:rPr>
            </w:pPr>
          </w:p>
        </w:tc>
      </w:tr>
      <w:tr w:rsidR="00E21717" w:rsidRPr="00E21717" w14:paraId="2092364E"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2D3CA5FB"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9.02</w:t>
            </w:r>
          </w:p>
        </w:tc>
        <w:tc>
          <w:tcPr>
            <w:tcW w:w="5251" w:type="dxa"/>
            <w:tcBorders>
              <w:top w:val="nil"/>
              <w:left w:val="nil"/>
              <w:bottom w:val="single" w:sz="4" w:space="0" w:color="auto"/>
              <w:right w:val="single" w:sz="4" w:space="0" w:color="auto"/>
            </w:tcBorders>
            <w:shd w:val="clear" w:color="auto" w:fill="auto"/>
            <w:noWrap/>
            <w:vAlign w:val="bottom"/>
            <w:hideMark/>
          </w:tcPr>
          <w:p w14:paraId="0AB86507"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Anchor Rock</w:t>
            </w:r>
          </w:p>
        </w:tc>
        <w:tc>
          <w:tcPr>
            <w:tcW w:w="672" w:type="dxa"/>
            <w:tcBorders>
              <w:top w:val="nil"/>
              <w:left w:val="nil"/>
              <w:bottom w:val="single" w:sz="4" w:space="0" w:color="auto"/>
              <w:right w:val="single" w:sz="4" w:space="0" w:color="auto"/>
            </w:tcBorders>
            <w:shd w:val="clear" w:color="auto" w:fill="auto"/>
            <w:noWrap/>
            <w:vAlign w:val="bottom"/>
            <w:hideMark/>
          </w:tcPr>
          <w:p w14:paraId="5F08850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90 </w:t>
            </w:r>
          </w:p>
        </w:tc>
        <w:tc>
          <w:tcPr>
            <w:tcW w:w="561" w:type="dxa"/>
            <w:tcBorders>
              <w:top w:val="nil"/>
              <w:left w:val="nil"/>
              <w:bottom w:val="single" w:sz="4" w:space="0" w:color="auto"/>
              <w:right w:val="single" w:sz="4" w:space="0" w:color="auto"/>
            </w:tcBorders>
            <w:shd w:val="clear" w:color="auto" w:fill="auto"/>
            <w:noWrap/>
            <w:vAlign w:val="bottom"/>
            <w:hideMark/>
          </w:tcPr>
          <w:p w14:paraId="64E41BF5"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Ton</w:t>
            </w:r>
          </w:p>
        </w:tc>
        <w:tc>
          <w:tcPr>
            <w:tcW w:w="1160" w:type="dxa"/>
            <w:tcBorders>
              <w:top w:val="nil"/>
              <w:left w:val="nil"/>
              <w:bottom w:val="single" w:sz="4" w:space="0" w:color="auto"/>
              <w:right w:val="single" w:sz="4" w:space="0" w:color="auto"/>
            </w:tcBorders>
            <w:shd w:val="clear" w:color="auto" w:fill="BFBFBF"/>
            <w:noWrap/>
            <w:vAlign w:val="bottom"/>
            <w:hideMark/>
          </w:tcPr>
          <w:p w14:paraId="1E116B9C" w14:textId="77777777" w:rsidR="00E21717" w:rsidRPr="00E21717" w:rsidRDefault="00E21717" w:rsidP="00E21717">
            <w:pPr>
              <w:spacing w:line="240" w:lineRule="auto"/>
              <w:rPr>
                <w:rFonts w:ascii="Calibri" w:eastAsia="Times New Roman" w:hAnsi="Calibri" w:cs="Calibri"/>
                <w:sz w:val="20"/>
                <w:szCs w:val="20"/>
                <w:highlight w:val="lightGray"/>
              </w:rPr>
            </w:pPr>
          </w:p>
        </w:tc>
        <w:tc>
          <w:tcPr>
            <w:tcW w:w="1170" w:type="dxa"/>
            <w:tcBorders>
              <w:top w:val="nil"/>
              <w:left w:val="nil"/>
              <w:bottom w:val="single" w:sz="4" w:space="0" w:color="auto"/>
              <w:right w:val="single" w:sz="4" w:space="0" w:color="auto"/>
            </w:tcBorders>
            <w:shd w:val="clear" w:color="auto" w:fill="BFBFBF"/>
            <w:noWrap/>
            <w:vAlign w:val="bottom"/>
            <w:hideMark/>
          </w:tcPr>
          <w:p w14:paraId="1D59FED7" w14:textId="77777777" w:rsidR="00E21717" w:rsidRPr="00E21717" w:rsidRDefault="00E21717" w:rsidP="00E21717">
            <w:pPr>
              <w:spacing w:line="240" w:lineRule="auto"/>
              <w:rPr>
                <w:rFonts w:ascii="Calibri" w:eastAsia="Times New Roman" w:hAnsi="Calibri" w:cs="Calibri"/>
                <w:sz w:val="20"/>
                <w:szCs w:val="20"/>
                <w:highlight w:val="lightGray"/>
              </w:rPr>
            </w:pPr>
          </w:p>
        </w:tc>
      </w:tr>
      <w:tr w:rsidR="00E21717" w:rsidRPr="00E21717" w14:paraId="4396C7C9"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243A0AA8"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9.03</w:t>
            </w:r>
          </w:p>
        </w:tc>
        <w:tc>
          <w:tcPr>
            <w:tcW w:w="5251" w:type="dxa"/>
            <w:tcBorders>
              <w:top w:val="nil"/>
              <w:left w:val="nil"/>
              <w:bottom w:val="single" w:sz="4" w:space="0" w:color="auto"/>
              <w:right w:val="single" w:sz="4" w:space="0" w:color="auto"/>
            </w:tcBorders>
            <w:shd w:val="clear" w:color="auto" w:fill="auto"/>
            <w:noWrap/>
            <w:vAlign w:val="bottom"/>
            <w:hideMark/>
          </w:tcPr>
          <w:p w14:paraId="61B78AF9"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Installation (labor &amp; equipment)</w:t>
            </w:r>
          </w:p>
        </w:tc>
        <w:tc>
          <w:tcPr>
            <w:tcW w:w="672" w:type="dxa"/>
            <w:tcBorders>
              <w:top w:val="nil"/>
              <w:left w:val="nil"/>
              <w:bottom w:val="single" w:sz="4" w:space="0" w:color="auto"/>
              <w:right w:val="single" w:sz="4" w:space="0" w:color="auto"/>
            </w:tcBorders>
            <w:shd w:val="clear" w:color="auto" w:fill="auto"/>
            <w:noWrap/>
            <w:vAlign w:val="bottom"/>
            <w:hideMark/>
          </w:tcPr>
          <w:p w14:paraId="595B584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15 </w:t>
            </w:r>
          </w:p>
        </w:tc>
        <w:tc>
          <w:tcPr>
            <w:tcW w:w="561" w:type="dxa"/>
            <w:tcBorders>
              <w:top w:val="nil"/>
              <w:left w:val="nil"/>
              <w:bottom w:val="single" w:sz="4" w:space="0" w:color="auto"/>
              <w:right w:val="single" w:sz="4" w:space="0" w:color="auto"/>
            </w:tcBorders>
            <w:shd w:val="clear" w:color="auto" w:fill="auto"/>
            <w:noWrap/>
            <w:vAlign w:val="bottom"/>
            <w:hideMark/>
          </w:tcPr>
          <w:p w14:paraId="2056BC97"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auto"/>
            <w:noWrap/>
            <w:vAlign w:val="bottom"/>
            <w:hideMark/>
          </w:tcPr>
          <w:p w14:paraId="3A8DBF0D" w14:textId="61F20CCA"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$1,295</w:t>
            </w:r>
          </w:p>
        </w:tc>
        <w:tc>
          <w:tcPr>
            <w:tcW w:w="1170" w:type="dxa"/>
            <w:tcBorders>
              <w:top w:val="nil"/>
              <w:left w:val="nil"/>
              <w:bottom w:val="single" w:sz="4" w:space="0" w:color="auto"/>
              <w:right w:val="single" w:sz="4" w:space="0" w:color="auto"/>
            </w:tcBorders>
            <w:shd w:val="clear" w:color="auto" w:fill="auto"/>
            <w:noWrap/>
            <w:vAlign w:val="bottom"/>
            <w:hideMark/>
          </w:tcPr>
          <w:p w14:paraId="6AE73986" w14:textId="7DE166DA"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$19,425</w:t>
            </w:r>
          </w:p>
        </w:tc>
      </w:tr>
    </w:tbl>
    <w:p w14:paraId="34C0AFFF" w14:textId="77777777" w:rsidR="001849AB" w:rsidRDefault="001849AB"/>
    <w:tbl>
      <w:tblPr>
        <w:tblW w:w="9593" w:type="dxa"/>
        <w:tblInd w:w="18" w:type="dxa"/>
        <w:tblLook w:val="04A0" w:firstRow="1" w:lastRow="0" w:firstColumn="1" w:lastColumn="0" w:noHBand="0" w:noVBand="1"/>
      </w:tblPr>
      <w:tblGrid>
        <w:gridCol w:w="779"/>
        <w:gridCol w:w="5251"/>
        <w:gridCol w:w="672"/>
        <w:gridCol w:w="561"/>
        <w:gridCol w:w="1160"/>
        <w:gridCol w:w="1170"/>
      </w:tblGrid>
      <w:tr w:rsidR="00E21717" w:rsidRPr="00E21717" w14:paraId="55F95140" w14:textId="77777777" w:rsidTr="006019CB">
        <w:trPr>
          <w:trHeight w:val="255"/>
        </w:trPr>
        <w:tc>
          <w:tcPr>
            <w:tcW w:w="779"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A7B3879"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11.00</w:t>
            </w:r>
          </w:p>
        </w:tc>
        <w:tc>
          <w:tcPr>
            <w:tcW w:w="5251" w:type="dxa"/>
            <w:tcBorders>
              <w:top w:val="single" w:sz="8" w:space="0" w:color="auto"/>
              <w:left w:val="nil"/>
              <w:bottom w:val="single" w:sz="4" w:space="0" w:color="auto"/>
              <w:right w:val="nil"/>
            </w:tcBorders>
            <w:shd w:val="clear" w:color="000000" w:fill="D9D9D9"/>
            <w:noWrap/>
            <w:vAlign w:val="bottom"/>
            <w:hideMark/>
          </w:tcPr>
          <w:p w14:paraId="34323441"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Care of Water Work</w:t>
            </w:r>
          </w:p>
        </w:tc>
        <w:tc>
          <w:tcPr>
            <w:tcW w:w="67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50B613B"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 2</w:t>
            </w:r>
          </w:p>
        </w:tc>
        <w:tc>
          <w:tcPr>
            <w:tcW w:w="561" w:type="dxa"/>
            <w:tcBorders>
              <w:top w:val="single" w:sz="8" w:space="0" w:color="auto"/>
              <w:left w:val="nil"/>
              <w:bottom w:val="single" w:sz="4" w:space="0" w:color="auto"/>
              <w:right w:val="single" w:sz="4" w:space="0" w:color="auto"/>
            </w:tcBorders>
            <w:shd w:val="clear" w:color="000000" w:fill="D9D9D9"/>
            <w:noWrap/>
            <w:vAlign w:val="bottom"/>
            <w:hideMark/>
          </w:tcPr>
          <w:p w14:paraId="209DD014" w14:textId="77777777" w:rsidR="00E21717" w:rsidRPr="00E21717" w:rsidRDefault="00E21717" w:rsidP="00E21717">
            <w:pPr>
              <w:spacing w:line="240" w:lineRule="auto"/>
              <w:jc w:val="center"/>
              <w:rPr>
                <w:rFonts w:ascii="Calibri" w:eastAsia="Times New Roman" w:hAnsi="Calibri" w:cs="Calibri"/>
                <w:b/>
                <w:bCs/>
                <w:sz w:val="20"/>
                <w:szCs w:val="20"/>
              </w:rPr>
            </w:pPr>
            <w:r w:rsidRPr="00E21717">
              <w:rPr>
                <w:rFonts w:ascii="Calibri" w:eastAsia="Times New Roman" w:hAnsi="Calibri" w:cs="Calibri"/>
                <w:b/>
                <w:bCs/>
                <w:sz w:val="20"/>
                <w:szCs w:val="20"/>
              </w:rPr>
              <w:t> EA</w:t>
            </w:r>
          </w:p>
        </w:tc>
        <w:tc>
          <w:tcPr>
            <w:tcW w:w="1160" w:type="dxa"/>
            <w:tcBorders>
              <w:top w:val="single" w:sz="8" w:space="0" w:color="auto"/>
              <w:left w:val="nil"/>
              <w:bottom w:val="single" w:sz="4" w:space="0" w:color="auto"/>
              <w:right w:val="single" w:sz="4" w:space="0" w:color="auto"/>
            </w:tcBorders>
            <w:shd w:val="clear" w:color="000000" w:fill="D9D9D9"/>
            <w:noWrap/>
            <w:vAlign w:val="bottom"/>
            <w:hideMark/>
          </w:tcPr>
          <w:p w14:paraId="61445938"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w:t>
            </w:r>
          </w:p>
        </w:tc>
        <w:tc>
          <w:tcPr>
            <w:tcW w:w="1170" w:type="dxa"/>
            <w:tcBorders>
              <w:top w:val="single" w:sz="8" w:space="0" w:color="auto"/>
              <w:left w:val="nil"/>
              <w:bottom w:val="single" w:sz="4" w:space="0" w:color="auto"/>
              <w:right w:val="single" w:sz="4" w:space="0" w:color="auto"/>
            </w:tcBorders>
            <w:shd w:val="clear" w:color="000000" w:fill="D9D9D9"/>
            <w:noWrap/>
            <w:vAlign w:val="bottom"/>
            <w:hideMark/>
          </w:tcPr>
          <w:p w14:paraId="161F9DE7"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 xml:space="preserve">          </w:t>
            </w:r>
          </w:p>
        </w:tc>
      </w:tr>
      <w:tr w:rsidR="00E21717" w:rsidRPr="00E21717" w14:paraId="629AA3D5"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8AEF624"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11.01</w:t>
            </w:r>
          </w:p>
        </w:tc>
        <w:tc>
          <w:tcPr>
            <w:tcW w:w="5251" w:type="dxa"/>
            <w:tcBorders>
              <w:top w:val="nil"/>
              <w:left w:val="nil"/>
              <w:bottom w:val="single" w:sz="4" w:space="0" w:color="auto"/>
              <w:right w:val="single" w:sz="4" w:space="0" w:color="auto"/>
            </w:tcBorders>
            <w:shd w:val="clear" w:color="auto" w:fill="auto"/>
            <w:noWrap/>
            <w:vAlign w:val="bottom"/>
            <w:hideMark/>
          </w:tcPr>
          <w:p w14:paraId="4B25A08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Temp. flow diversion, bags, blocks, plastic sheeting</w:t>
            </w:r>
          </w:p>
        </w:tc>
        <w:tc>
          <w:tcPr>
            <w:tcW w:w="672" w:type="dxa"/>
            <w:tcBorders>
              <w:top w:val="nil"/>
              <w:left w:val="nil"/>
              <w:bottom w:val="single" w:sz="4" w:space="0" w:color="auto"/>
              <w:right w:val="single" w:sz="4" w:space="0" w:color="auto"/>
            </w:tcBorders>
            <w:shd w:val="clear" w:color="auto" w:fill="auto"/>
            <w:noWrap/>
            <w:vAlign w:val="bottom"/>
            <w:hideMark/>
          </w:tcPr>
          <w:p w14:paraId="7D8BAED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2 </w:t>
            </w:r>
          </w:p>
        </w:tc>
        <w:tc>
          <w:tcPr>
            <w:tcW w:w="561" w:type="dxa"/>
            <w:tcBorders>
              <w:top w:val="nil"/>
              <w:left w:val="nil"/>
              <w:bottom w:val="single" w:sz="4" w:space="0" w:color="auto"/>
              <w:right w:val="single" w:sz="4" w:space="0" w:color="auto"/>
            </w:tcBorders>
            <w:shd w:val="clear" w:color="auto" w:fill="auto"/>
            <w:noWrap/>
            <w:vAlign w:val="bottom"/>
            <w:hideMark/>
          </w:tcPr>
          <w:p w14:paraId="72BF1B22"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EA</w:t>
            </w:r>
          </w:p>
        </w:tc>
        <w:tc>
          <w:tcPr>
            <w:tcW w:w="1160" w:type="dxa"/>
            <w:tcBorders>
              <w:top w:val="nil"/>
              <w:left w:val="nil"/>
              <w:bottom w:val="single" w:sz="4" w:space="0" w:color="auto"/>
              <w:right w:val="single" w:sz="4" w:space="0" w:color="auto"/>
            </w:tcBorders>
            <w:shd w:val="clear" w:color="auto" w:fill="auto"/>
            <w:noWrap/>
            <w:vAlign w:val="bottom"/>
            <w:hideMark/>
          </w:tcPr>
          <w:p w14:paraId="2880EE00" w14:textId="381D54AA"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$2,500</w:t>
            </w:r>
          </w:p>
        </w:tc>
        <w:tc>
          <w:tcPr>
            <w:tcW w:w="1170" w:type="dxa"/>
            <w:tcBorders>
              <w:top w:val="nil"/>
              <w:left w:val="nil"/>
              <w:bottom w:val="single" w:sz="4" w:space="0" w:color="auto"/>
              <w:right w:val="single" w:sz="4" w:space="0" w:color="auto"/>
            </w:tcBorders>
            <w:shd w:val="clear" w:color="auto" w:fill="auto"/>
            <w:noWrap/>
            <w:vAlign w:val="bottom"/>
            <w:hideMark/>
          </w:tcPr>
          <w:p w14:paraId="75373935" w14:textId="512B6F9B"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$5,000</w:t>
            </w:r>
          </w:p>
        </w:tc>
      </w:tr>
      <w:tr w:rsidR="00E21717" w:rsidRPr="00E21717" w14:paraId="5E5C2B90" w14:textId="77777777" w:rsidTr="006019CB">
        <w:trPr>
          <w:trHeight w:val="25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618C0CB3"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11.01</w:t>
            </w:r>
          </w:p>
        </w:tc>
        <w:tc>
          <w:tcPr>
            <w:tcW w:w="5251" w:type="dxa"/>
            <w:tcBorders>
              <w:top w:val="nil"/>
              <w:left w:val="nil"/>
              <w:bottom w:val="single" w:sz="4" w:space="0" w:color="auto"/>
              <w:right w:val="single" w:sz="4" w:space="0" w:color="auto"/>
            </w:tcBorders>
            <w:shd w:val="clear" w:color="auto" w:fill="auto"/>
            <w:noWrap/>
            <w:vAlign w:val="bottom"/>
            <w:hideMark/>
          </w:tcPr>
          <w:p w14:paraId="54D02590"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Dewatering, pumping</w:t>
            </w:r>
          </w:p>
        </w:tc>
        <w:tc>
          <w:tcPr>
            <w:tcW w:w="672" w:type="dxa"/>
            <w:tcBorders>
              <w:top w:val="nil"/>
              <w:left w:val="nil"/>
              <w:bottom w:val="single" w:sz="4" w:space="0" w:color="auto"/>
              <w:right w:val="single" w:sz="4" w:space="0" w:color="auto"/>
            </w:tcBorders>
            <w:shd w:val="clear" w:color="auto" w:fill="auto"/>
            <w:noWrap/>
            <w:vAlign w:val="bottom"/>
            <w:hideMark/>
          </w:tcPr>
          <w:p w14:paraId="503DECC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2 </w:t>
            </w:r>
          </w:p>
        </w:tc>
        <w:tc>
          <w:tcPr>
            <w:tcW w:w="561" w:type="dxa"/>
            <w:tcBorders>
              <w:top w:val="nil"/>
              <w:left w:val="nil"/>
              <w:bottom w:val="single" w:sz="4" w:space="0" w:color="auto"/>
              <w:right w:val="single" w:sz="4" w:space="0" w:color="auto"/>
            </w:tcBorders>
            <w:shd w:val="clear" w:color="auto" w:fill="auto"/>
            <w:noWrap/>
            <w:vAlign w:val="bottom"/>
            <w:hideMark/>
          </w:tcPr>
          <w:p w14:paraId="72B1D54D"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single" w:sz="4" w:space="0" w:color="auto"/>
            </w:tcBorders>
            <w:shd w:val="clear" w:color="auto" w:fill="auto"/>
            <w:noWrap/>
            <w:vAlign w:val="bottom"/>
            <w:hideMark/>
          </w:tcPr>
          <w:p w14:paraId="2B50D599" w14:textId="2E804766"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w:t>
            </w:r>
            <w:r w:rsidR="00E6548A">
              <w:rPr>
                <w:rFonts w:ascii="Calibri" w:eastAsia="Times New Roman" w:hAnsi="Calibri" w:cs="Calibri"/>
                <w:sz w:val="20"/>
                <w:szCs w:val="20"/>
              </w:rPr>
              <w:t>$1,000</w:t>
            </w:r>
          </w:p>
        </w:tc>
        <w:tc>
          <w:tcPr>
            <w:tcW w:w="1170" w:type="dxa"/>
            <w:tcBorders>
              <w:top w:val="nil"/>
              <w:left w:val="nil"/>
              <w:bottom w:val="single" w:sz="4" w:space="0" w:color="auto"/>
              <w:right w:val="single" w:sz="4" w:space="0" w:color="auto"/>
            </w:tcBorders>
            <w:shd w:val="clear" w:color="auto" w:fill="auto"/>
            <w:noWrap/>
            <w:vAlign w:val="bottom"/>
            <w:hideMark/>
          </w:tcPr>
          <w:p w14:paraId="571F1457" w14:textId="1B954A13" w:rsidR="00E21717" w:rsidRPr="00E21717" w:rsidRDefault="00E6548A" w:rsidP="00E21717">
            <w:pPr>
              <w:spacing w:line="240" w:lineRule="auto"/>
              <w:rPr>
                <w:rFonts w:ascii="Calibri" w:eastAsia="Times New Roman" w:hAnsi="Calibri" w:cs="Calibri"/>
                <w:sz w:val="20"/>
                <w:szCs w:val="20"/>
              </w:rPr>
            </w:pPr>
            <w:r>
              <w:rPr>
                <w:rFonts w:ascii="Calibri" w:eastAsia="Times New Roman" w:hAnsi="Calibri" w:cs="Calibri"/>
                <w:sz w:val="20"/>
                <w:szCs w:val="20"/>
              </w:rPr>
              <w:t>$2,000</w:t>
            </w:r>
          </w:p>
        </w:tc>
      </w:tr>
      <w:tr w:rsidR="00E21717" w:rsidRPr="00E21717" w14:paraId="2309CA08" w14:textId="77777777" w:rsidTr="006019CB">
        <w:trPr>
          <w:trHeight w:val="270"/>
        </w:trPr>
        <w:tc>
          <w:tcPr>
            <w:tcW w:w="779" w:type="dxa"/>
            <w:tcBorders>
              <w:top w:val="nil"/>
              <w:left w:val="single" w:sz="4" w:space="0" w:color="auto"/>
              <w:bottom w:val="nil"/>
              <w:right w:val="single" w:sz="4" w:space="0" w:color="auto"/>
            </w:tcBorders>
            <w:shd w:val="clear" w:color="000000" w:fill="FFFFFF"/>
            <w:noWrap/>
            <w:vAlign w:val="bottom"/>
            <w:hideMark/>
          </w:tcPr>
          <w:p w14:paraId="11002AFA"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5251" w:type="dxa"/>
            <w:tcBorders>
              <w:top w:val="nil"/>
              <w:left w:val="nil"/>
              <w:bottom w:val="nil"/>
              <w:right w:val="nil"/>
            </w:tcBorders>
            <w:shd w:val="clear" w:color="000000" w:fill="FFFFFF"/>
            <w:noWrap/>
            <w:vAlign w:val="bottom"/>
            <w:hideMark/>
          </w:tcPr>
          <w:p w14:paraId="4E7D6F5E" w14:textId="77777777" w:rsidR="00E21717" w:rsidRPr="00E21717" w:rsidRDefault="00E21717" w:rsidP="00E21717">
            <w:pPr>
              <w:spacing w:line="240" w:lineRule="auto"/>
              <w:jc w:val="right"/>
              <w:rPr>
                <w:rFonts w:ascii="Calibri" w:eastAsia="Times New Roman" w:hAnsi="Calibri" w:cs="Calibri"/>
                <w:sz w:val="20"/>
                <w:szCs w:val="20"/>
              </w:rPr>
            </w:pPr>
            <w:r w:rsidRPr="00E21717">
              <w:rPr>
                <w:rFonts w:ascii="Calibri" w:eastAsia="Times New Roman" w:hAnsi="Calibri" w:cs="Calibri"/>
                <w:sz w:val="20"/>
                <w:szCs w:val="20"/>
              </w:rPr>
              <w:t> </w:t>
            </w:r>
          </w:p>
        </w:tc>
        <w:tc>
          <w:tcPr>
            <w:tcW w:w="672" w:type="dxa"/>
            <w:tcBorders>
              <w:top w:val="nil"/>
              <w:left w:val="nil"/>
              <w:bottom w:val="single" w:sz="4" w:space="0" w:color="auto"/>
              <w:right w:val="nil"/>
            </w:tcBorders>
            <w:shd w:val="clear" w:color="000000" w:fill="FFFFFF"/>
            <w:noWrap/>
            <w:vAlign w:val="bottom"/>
            <w:hideMark/>
          </w:tcPr>
          <w:p w14:paraId="3D264BFB"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561" w:type="dxa"/>
            <w:tcBorders>
              <w:top w:val="nil"/>
              <w:left w:val="nil"/>
              <w:bottom w:val="single" w:sz="4" w:space="0" w:color="auto"/>
              <w:right w:val="nil"/>
            </w:tcBorders>
            <w:shd w:val="clear" w:color="000000" w:fill="FFFFFF"/>
            <w:noWrap/>
            <w:vAlign w:val="bottom"/>
            <w:hideMark/>
          </w:tcPr>
          <w:p w14:paraId="013DA611"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 </w:t>
            </w:r>
          </w:p>
        </w:tc>
        <w:tc>
          <w:tcPr>
            <w:tcW w:w="1160" w:type="dxa"/>
            <w:tcBorders>
              <w:top w:val="nil"/>
              <w:left w:val="nil"/>
              <w:bottom w:val="single" w:sz="4" w:space="0" w:color="auto"/>
              <w:right w:val="nil"/>
            </w:tcBorders>
            <w:shd w:val="clear" w:color="000000" w:fill="FFFFFF"/>
            <w:noWrap/>
            <w:vAlign w:val="bottom"/>
            <w:hideMark/>
          </w:tcPr>
          <w:p w14:paraId="35189166"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nil"/>
              <w:left w:val="nil"/>
              <w:bottom w:val="single" w:sz="4" w:space="0" w:color="auto"/>
              <w:right w:val="nil"/>
            </w:tcBorders>
            <w:shd w:val="clear" w:color="000000" w:fill="FFFFFF"/>
            <w:noWrap/>
            <w:vAlign w:val="bottom"/>
            <w:hideMark/>
          </w:tcPr>
          <w:p w14:paraId="0A8ECAE1"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77CDF21C" w14:textId="77777777" w:rsidTr="006019CB">
        <w:trPr>
          <w:trHeight w:val="255"/>
        </w:trPr>
        <w:tc>
          <w:tcPr>
            <w:tcW w:w="779" w:type="dxa"/>
            <w:tcBorders>
              <w:top w:val="single" w:sz="8" w:space="0" w:color="auto"/>
              <w:left w:val="single" w:sz="4" w:space="0" w:color="auto"/>
              <w:bottom w:val="nil"/>
              <w:right w:val="single" w:sz="4" w:space="0" w:color="auto"/>
            </w:tcBorders>
            <w:shd w:val="clear" w:color="000000" w:fill="D9D9D9"/>
            <w:noWrap/>
            <w:vAlign w:val="bottom"/>
            <w:hideMark/>
          </w:tcPr>
          <w:p w14:paraId="49985E26" w14:textId="77777777" w:rsidR="00E21717" w:rsidRPr="00E21717" w:rsidRDefault="00E21717" w:rsidP="00E21717">
            <w:pPr>
              <w:spacing w:line="240" w:lineRule="auto"/>
              <w:jc w:val="right"/>
              <w:rPr>
                <w:rFonts w:ascii="Calibri" w:eastAsia="Times New Roman" w:hAnsi="Calibri" w:cs="Calibri"/>
                <w:b/>
                <w:bCs/>
                <w:sz w:val="20"/>
                <w:szCs w:val="20"/>
              </w:rPr>
            </w:pPr>
            <w:r w:rsidRPr="00E21717">
              <w:rPr>
                <w:rFonts w:ascii="Calibri" w:eastAsia="Times New Roman" w:hAnsi="Calibri" w:cs="Calibri"/>
                <w:b/>
                <w:bCs/>
                <w:sz w:val="20"/>
                <w:szCs w:val="20"/>
              </w:rPr>
              <w:t>12.00</w:t>
            </w:r>
          </w:p>
        </w:tc>
        <w:tc>
          <w:tcPr>
            <w:tcW w:w="5251" w:type="dxa"/>
            <w:tcBorders>
              <w:top w:val="single" w:sz="8" w:space="0" w:color="auto"/>
              <w:left w:val="nil"/>
              <w:bottom w:val="nil"/>
              <w:right w:val="nil"/>
            </w:tcBorders>
            <w:shd w:val="clear" w:color="000000" w:fill="D9D9D9"/>
            <w:noWrap/>
            <w:vAlign w:val="bottom"/>
            <w:hideMark/>
          </w:tcPr>
          <w:p w14:paraId="7560B3B4" w14:textId="77777777" w:rsidR="00E21717" w:rsidRPr="00E21717" w:rsidRDefault="00E21717" w:rsidP="00E21717">
            <w:pPr>
              <w:spacing w:line="240" w:lineRule="auto"/>
              <w:rPr>
                <w:rFonts w:ascii="Calibri" w:eastAsia="Times New Roman" w:hAnsi="Calibri" w:cs="Calibri"/>
                <w:b/>
                <w:bCs/>
                <w:sz w:val="20"/>
                <w:szCs w:val="20"/>
              </w:rPr>
            </w:pPr>
            <w:r w:rsidRPr="00E21717">
              <w:rPr>
                <w:rFonts w:ascii="Calibri" w:eastAsia="Times New Roman" w:hAnsi="Calibri" w:cs="Calibri"/>
                <w:b/>
                <w:bCs/>
                <w:sz w:val="20"/>
                <w:szCs w:val="20"/>
              </w:rPr>
              <w:t xml:space="preserve">Miscellaneous Materials </w:t>
            </w:r>
          </w:p>
        </w:tc>
        <w:tc>
          <w:tcPr>
            <w:tcW w:w="672" w:type="dxa"/>
            <w:tcBorders>
              <w:top w:val="nil"/>
              <w:left w:val="nil"/>
              <w:bottom w:val="single" w:sz="4" w:space="0" w:color="auto"/>
              <w:right w:val="nil"/>
            </w:tcBorders>
            <w:shd w:val="clear" w:color="auto" w:fill="BFBFBF"/>
            <w:noWrap/>
            <w:vAlign w:val="bottom"/>
            <w:hideMark/>
          </w:tcPr>
          <w:p w14:paraId="19DAE51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561" w:type="dxa"/>
            <w:tcBorders>
              <w:top w:val="nil"/>
              <w:left w:val="nil"/>
              <w:bottom w:val="single" w:sz="4" w:space="0" w:color="auto"/>
              <w:right w:val="nil"/>
            </w:tcBorders>
            <w:shd w:val="clear" w:color="auto" w:fill="BFBFBF"/>
            <w:noWrap/>
            <w:vAlign w:val="bottom"/>
            <w:hideMark/>
          </w:tcPr>
          <w:p w14:paraId="7D93A85A"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 </w:t>
            </w:r>
          </w:p>
        </w:tc>
        <w:tc>
          <w:tcPr>
            <w:tcW w:w="1160" w:type="dxa"/>
            <w:tcBorders>
              <w:top w:val="nil"/>
              <w:left w:val="nil"/>
              <w:bottom w:val="single" w:sz="4" w:space="0" w:color="auto"/>
              <w:right w:val="nil"/>
            </w:tcBorders>
            <w:shd w:val="clear" w:color="auto" w:fill="BFBFBF"/>
            <w:noWrap/>
            <w:vAlign w:val="bottom"/>
            <w:hideMark/>
          </w:tcPr>
          <w:p w14:paraId="24AE6E59"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c>
          <w:tcPr>
            <w:tcW w:w="1170" w:type="dxa"/>
            <w:tcBorders>
              <w:top w:val="nil"/>
              <w:left w:val="nil"/>
              <w:bottom w:val="single" w:sz="4" w:space="0" w:color="auto"/>
              <w:right w:val="nil"/>
            </w:tcBorders>
            <w:shd w:val="clear" w:color="auto" w:fill="BFBFBF"/>
            <w:noWrap/>
            <w:vAlign w:val="bottom"/>
            <w:hideMark/>
          </w:tcPr>
          <w:p w14:paraId="52CC044D"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1E506C63" w14:textId="77777777" w:rsidTr="006019CB">
        <w:trPr>
          <w:trHeight w:val="332"/>
        </w:trPr>
        <w:tc>
          <w:tcPr>
            <w:tcW w:w="779" w:type="dxa"/>
            <w:tcBorders>
              <w:top w:val="nil"/>
              <w:left w:val="nil"/>
              <w:bottom w:val="nil"/>
              <w:right w:val="nil"/>
            </w:tcBorders>
            <w:shd w:val="clear" w:color="auto" w:fill="auto"/>
            <w:noWrap/>
            <w:vAlign w:val="bottom"/>
            <w:hideMark/>
          </w:tcPr>
          <w:p w14:paraId="32CE0AD8" w14:textId="77777777" w:rsidR="00E21717" w:rsidRPr="00E21717" w:rsidRDefault="00E21717" w:rsidP="00E21717">
            <w:pPr>
              <w:spacing w:line="240" w:lineRule="auto"/>
              <w:jc w:val="right"/>
              <w:rPr>
                <w:rFonts w:ascii="Arial" w:eastAsia="Times New Roman" w:hAnsi="Arial" w:cs="Arial"/>
                <w:sz w:val="20"/>
                <w:szCs w:val="20"/>
              </w:rPr>
            </w:pPr>
            <w:r w:rsidRPr="00E21717">
              <w:rPr>
                <w:rFonts w:ascii="Arial" w:eastAsia="Times New Roman" w:hAnsi="Arial" w:cs="Arial"/>
                <w:sz w:val="20"/>
                <w:szCs w:val="20"/>
              </w:rPr>
              <w:t>12.01</w:t>
            </w:r>
          </w:p>
        </w:tc>
        <w:tc>
          <w:tcPr>
            <w:tcW w:w="5251" w:type="dxa"/>
            <w:tcBorders>
              <w:top w:val="single" w:sz="4" w:space="0" w:color="auto"/>
              <w:left w:val="nil"/>
              <w:bottom w:val="single" w:sz="4" w:space="0" w:color="auto"/>
              <w:right w:val="nil"/>
            </w:tcBorders>
            <w:shd w:val="clear" w:color="auto" w:fill="auto"/>
            <w:noWrap/>
            <w:vAlign w:val="bottom"/>
            <w:hideMark/>
          </w:tcPr>
          <w:p w14:paraId="2582BEE3" w14:textId="77777777" w:rsidR="00E21717" w:rsidRPr="00E21717" w:rsidRDefault="00E21717" w:rsidP="00E21717">
            <w:pPr>
              <w:spacing w:line="240" w:lineRule="auto"/>
              <w:rPr>
                <w:rFonts w:ascii="Arial" w:eastAsia="Times New Roman" w:hAnsi="Arial" w:cs="Arial"/>
                <w:sz w:val="20"/>
                <w:szCs w:val="20"/>
                <w:highlight w:val="yellow"/>
              </w:rPr>
            </w:pPr>
            <w:r w:rsidRPr="00E21717">
              <w:rPr>
                <w:rFonts w:ascii="Arial" w:eastAsia="Times New Roman" w:hAnsi="Arial" w:cs="Arial"/>
                <w:sz w:val="20"/>
                <w:szCs w:val="20"/>
                <w:highlight w:val="yellow"/>
              </w:rPr>
              <w:t>Miscellaneous Materials-rope, staples, re-bar pins**</w:t>
            </w:r>
          </w:p>
        </w:tc>
        <w:tc>
          <w:tcPr>
            <w:tcW w:w="672" w:type="dxa"/>
            <w:tcBorders>
              <w:top w:val="nil"/>
              <w:left w:val="nil"/>
              <w:bottom w:val="single" w:sz="4" w:space="0" w:color="auto"/>
              <w:right w:val="nil"/>
            </w:tcBorders>
            <w:shd w:val="clear" w:color="auto" w:fill="auto"/>
            <w:noWrap/>
            <w:vAlign w:val="bottom"/>
            <w:hideMark/>
          </w:tcPr>
          <w:p w14:paraId="23E1C9B5"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xml:space="preserve">          1 </w:t>
            </w:r>
          </w:p>
        </w:tc>
        <w:tc>
          <w:tcPr>
            <w:tcW w:w="561" w:type="dxa"/>
            <w:tcBorders>
              <w:top w:val="nil"/>
              <w:left w:val="nil"/>
              <w:bottom w:val="single" w:sz="4" w:space="0" w:color="auto"/>
              <w:right w:val="nil"/>
            </w:tcBorders>
            <w:shd w:val="clear" w:color="auto" w:fill="auto"/>
            <w:noWrap/>
            <w:vAlign w:val="bottom"/>
            <w:hideMark/>
          </w:tcPr>
          <w:p w14:paraId="2803E3EC" w14:textId="77777777" w:rsidR="00E21717" w:rsidRPr="00E21717" w:rsidRDefault="00E21717" w:rsidP="00E21717">
            <w:pPr>
              <w:spacing w:line="240" w:lineRule="auto"/>
              <w:jc w:val="center"/>
              <w:rPr>
                <w:rFonts w:ascii="Calibri" w:eastAsia="Times New Roman" w:hAnsi="Calibri" w:cs="Calibri"/>
                <w:sz w:val="20"/>
                <w:szCs w:val="20"/>
              </w:rPr>
            </w:pPr>
            <w:r w:rsidRPr="00E21717">
              <w:rPr>
                <w:rFonts w:ascii="Calibri" w:eastAsia="Times New Roman" w:hAnsi="Calibri" w:cs="Calibri"/>
                <w:sz w:val="20"/>
                <w:szCs w:val="20"/>
              </w:rPr>
              <w:t>LS</w:t>
            </w:r>
          </w:p>
        </w:tc>
        <w:tc>
          <w:tcPr>
            <w:tcW w:w="1160" w:type="dxa"/>
            <w:tcBorders>
              <w:top w:val="nil"/>
              <w:left w:val="nil"/>
              <w:bottom w:val="single" w:sz="4" w:space="0" w:color="auto"/>
              <w:right w:val="nil"/>
            </w:tcBorders>
            <w:shd w:val="clear" w:color="auto" w:fill="BFBFBF"/>
            <w:noWrap/>
            <w:vAlign w:val="bottom"/>
            <w:hideMark/>
          </w:tcPr>
          <w:p w14:paraId="384B8CEE" w14:textId="77777777" w:rsidR="00E21717" w:rsidRPr="00E21717" w:rsidRDefault="00E21717" w:rsidP="00E21717">
            <w:pPr>
              <w:spacing w:line="240" w:lineRule="auto"/>
              <w:rPr>
                <w:rFonts w:ascii="Calibri" w:eastAsia="Times New Roman" w:hAnsi="Calibri" w:cs="Calibri"/>
                <w:sz w:val="20"/>
                <w:szCs w:val="20"/>
              </w:rPr>
            </w:pPr>
          </w:p>
        </w:tc>
        <w:tc>
          <w:tcPr>
            <w:tcW w:w="1170" w:type="dxa"/>
            <w:tcBorders>
              <w:top w:val="nil"/>
              <w:left w:val="nil"/>
              <w:bottom w:val="single" w:sz="4" w:space="0" w:color="auto"/>
              <w:right w:val="nil"/>
            </w:tcBorders>
            <w:shd w:val="clear" w:color="auto" w:fill="BFBFBF"/>
            <w:noWrap/>
            <w:vAlign w:val="bottom"/>
            <w:hideMark/>
          </w:tcPr>
          <w:p w14:paraId="456A6924" w14:textId="77777777" w:rsidR="00E21717" w:rsidRPr="00E21717" w:rsidRDefault="00E21717" w:rsidP="00E21717">
            <w:pPr>
              <w:spacing w:line="240" w:lineRule="auto"/>
              <w:rPr>
                <w:rFonts w:ascii="Calibri" w:eastAsia="Times New Roman" w:hAnsi="Calibri" w:cs="Calibri"/>
                <w:sz w:val="20"/>
                <w:szCs w:val="20"/>
              </w:rPr>
            </w:pPr>
            <w:r w:rsidRPr="00E21717">
              <w:rPr>
                <w:rFonts w:ascii="Calibri" w:eastAsia="Times New Roman" w:hAnsi="Calibri" w:cs="Calibri"/>
                <w:sz w:val="20"/>
                <w:szCs w:val="20"/>
              </w:rPr>
              <w:t> </w:t>
            </w:r>
          </w:p>
        </w:tc>
      </w:tr>
      <w:tr w:rsidR="00E21717" w:rsidRPr="00E21717" w14:paraId="5FC938FE" w14:textId="77777777" w:rsidTr="006019CB">
        <w:trPr>
          <w:trHeight w:val="240"/>
        </w:trPr>
        <w:tc>
          <w:tcPr>
            <w:tcW w:w="779" w:type="dxa"/>
            <w:tcBorders>
              <w:top w:val="single" w:sz="4" w:space="0" w:color="auto"/>
              <w:left w:val="single" w:sz="4" w:space="0" w:color="auto"/>
              <w:bottom w:val="single" w:sz="4" w:space="0" w:color="auto"/>
              <w:right w:val="nil"/>
            </w:tcBorders>
            <w:shd w:val="clear" w:color="auto" w:fill="auto"/>
            <w:noWrap/>
            <w:vAlign w:val="bottom"/>
            <w:hideMark/>
          </w:tcPr>
          <w:p w14:paraId="0E5AD16F"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lastRenderedPageBreak/>
              <w:t> </w:t>
            </w:r>
          </w:p>
        </w:tc>
        <w:tc>
          <w:tcPr>
            <w:tcW w:w="5251" w:type="dxa"/>
            <w:tcBorders>
              <w:top w:val="single" w:sz="4" w:space="0" w:color="auto"/>
              <w:left w:val="nil"/>
              <w:bottom w:val="single" w:sz="4" w:space="0" w:color="auto"/>
              <w:right w:val="nil"/>
            </w:tcBorders>
            <w:shd w:val="clear" w:color="auto" w:fill="auto"/>
            <w:noWrap/>
            <w:vAlign w:val="bottom"/>
            <w:hideMark/>
          </w:tcPr>
          <w:p w14:paraId="4D213D08" w14:textId="77777777" w:rsidR="00E21717" w:rsidRPr="00E21717" w:rsidRDefault="00E21717" w:rsidP="00E21717">
            <w:pPr>
              <w:spacing w:line="240" w:lineRule="auto"/>
              <w:jc w:val="right"/>
              <w:rPr>
                <w:rFonts w:ascii="Calibri" w:eastAsia="Times New Roman" w:hAnsi="Calibri" w:cs="Calibri"/>
                <w:sz w:val="16"/>
                <w:szCs w:val="16"/>
              </w:rPr>
            </w:pPr>
            <w:r w:rsidRPr="00E21717">
              <w:rPr>
                <w:rFonts w:ascii="Calibri" w:eastAsia="Times New Roman" w:hAnsi="Calibri" w:cs="Calibri"/>
                <w:sz w:val="16"/>
                <w:szCs w:val="16"/>
              </w:rPr>
              <w:t>**CCD will provide </w:t>
            </w:r>
          </w:p>
        </w:tc>
        <w:tc>
          <w:tcPr>
            <w:tcW w:w="672" w:type="dxa"/>
            <w:tcBorders>
              <w:top w:val="single" w:sz="4" w:space="0" w:color="auto"/>
              <w:left w:val="nil"/>
              <w:bottom w:val="single" w:sz="4" w:space="0" w:color="auto"/>
              <w:right w:val="nil"/>
            </w:tcBorders>
            <w:shd w:val="clear" w:color="auto" w:fill="auto"/>
            <w:noWrap/>
            <w:vAlign w:val="bottom"/>
            <w:hideMark/>
          </w:tcPr>
          <w:p w14:paraId="0F2F2E1B"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561" w:type="dxa"/>
            <w:tcBorders>
              <w:top w:val="single" w:sz="4" w:space="0" w:color="auto"/>
              <w:left w:val="nil"/>
              <w:bottom w:val="single" w:sz="4" w:space="0" w:color="auto"/>
              <w:right w:val="nil"/>
            </w:tcBorders>
            <w:shd w:val="clear" w:color="auto" w:fill="auto"/>
            <w:noWrap/>
            <w:vAlign w:val="bottom"/>
            <w:hideMark/>
          </w:tcPr>
          <w:p w14:paraId="20087F41" w14:textId="77777777" w:rsidR="00E21717" w:rsidRPr="00E21717" w:rsidRDefault="00E21717" w:rsidP="00E21717">
            <w:pPr>
              <w:spacing w:line="240" w:lineRule="auto"/>
              <w:jc w:val="center"/>
              <w:rPr>
                <w:rFonts w:ascii="Calibri" w:eastAsia="Times New Roman" w:hAnsi="Calibri" w:cs="Calibri"/>
                <w:sz w:val="16"/>
                <w:szCs w:val="16"/>
              </w:rPr>
            </w:pPr>
            <w:r w:rsidRPr="00E21717">
              <w:rPr>
                <w:rFonts w:ascii="Calibri" w:eastAsia="Times New Roman" w:hAnsi="Calibri" w:cs="Calibri"/>
                <w:sz w:val="16"/>
                <w:szCs w:val="16"/>
              </w:rPr>
              <w:t> </w:t>
            </w:r>
          </w:p>
        </w:tc>
        <w:tc>
          <w:tcPr>
            <w:tcW w:w="1160" w:type="dxa"/>
            <w:tcBorders>
              <w:top w:val="single" w:sz="4" w:space="0" w:color="auto"/>
              <w:left w:val="nil"/>
              <w:bottom w:val="single" w:sz="4" w:space="0" w:color="auto"/>
              <w:right w:val="nil"/>
            </w:tcBorders>
            <w:shd w:val="clear" w:color="auto" w:fill="auto"/>
            <w:noWrap/>
            <w:vAlign w:val="bottom"/>
            <w:hideMark/>
          </w:tcPr>
          <w:p w14:paraId="010691FF" w14:textId="77777777" w:rsidR="00E21717" w:rsidRPr="00E21717" w:rsidRDefault="00E21717" w:rsidP="00E21717">
            <w:pPr>
              <w:spacing w:line="240" w:lineRule="auto"/>
              <w:rPr>
                <w:rFonts w:ascii="Calibri" w:eastAsia="Times New Roman" w:hAnsi="Calibri" w:cs="Calibri"/>
                <w:sz w:val="16"/>
                <w:szCs w:val="16"/>
              </w:rPr>
            </w:pPr>
            <w:r w:rsidRPr="00E21717">
              <w:rPr>
                <w:rFonts w:ascii="Calibri" w:eastAsia="Times New Roman" w:hAnsi="Calibri" w:cs="Calibri"/>
                <w:sz w:val="16"/>
                <w:szCs w:val="16"/>
              </w:rPr>
              <w:t> </w:t>
            </w:r>
          </w:p>
        </w:tc>
        <w:tc>
          <w:tcPr>
            <w:tcW w:w="1170" w:type="dxa"/>
            <w:tcBorders>
              <w:top w:val="single" w:sz="4" w:space="0" w:color="auto"/>
              <w:left w:val="nil"/>
              <w:bottom w:val="single" w:sz="4" w:space="0" w:color="auto"/>
              <w:right w:val="nil"/>
            </w:tcBorders>
            <w:shd w:val="clear" w:color="auto" w:fill="auto"/>
            <w:noWrap/>
            <w:vAlign w:val="bottom"/>
            <w:hideMark/>
          </w:tcPr>
          <w:p w14:paraId="741B8BA5" w14:textId="77777777" w:rsidR="00E21717" w:rsidRPr="00E21717" w:rsidRDefault="00E21717" w:rsidP="00E21717">
            <w:pPr>
              <w:spacing w:line="240" w:lineRule="auto"/>
              <w:jc w:val="center"/>
              <w:rPr>
                <w:rFonts w:ascii="Calibri" w:eastAsia="Times New Roman" w:hAnsi="Calibri" w:cs="Calibri"/>
                <w:i/>
                <w:iCs/>
                <w:sz w:val="16"/>
                <w:szCs w:val="16"/>
              </w:rPr>
            </w:pPr>
            <w:r w:rsidRPr="00E21717">
              <w:rPr>
                <w:rFonts w:ascii="Calibri" w:eastAsia="Times New Roman" w:hAnsi="Calibri" w:cs="Calibri"/>
                <w:i/>
                <w:iCs/>
                <w:sz w:val="16"/>
                <w:szCs w:val="16"/>
              </w:rPr>
              <w:t> </w:t>
            </w:r>
          </w:p>
        </w:tc>
      </w:tr>
    </w:tbl>
    <w:p w14:paraId="459C5DFC" w14:textId="77777777" w:rsidR="00E21717" w:rsidRPr="00E21717" w:rsidRDefault="00E21717" w:rsidP="00E21717">
      <w:pPr>
        <w:spacing w:line="240" w:lineRule="auto"/>
        <w:rPr>
          <w:rFonts w:ascii="Times New Roman" w:eastAsia="Times New Roman" w:hAnsi="Times New Roman" w:cs="Times New Roman"/>
          <w:sz w:val="24"/>
          <w:szCs w:val="24"/>
        </w:rPr>
      </w:pPr>
    </w:p>
    <w:tbl>
      <w:tblPr>
        <w:tblW w:w="5173" w:type="pct"/>
        <w:tblLayout w:type="fixed"/>
        <w:tblCellMar>
          <w:left w:w="0" w:type="dxa"/>
          <w:right w:w="0" w:type="dxa"/>
        </w:tblCellMar>
        <w:tblLook w:val="01E0" w:firstRow="1" w:lastRow="1" w:firstColumn="1" w:lastColumn="1" w:noHBand="0" w:noVBand="0"/>
      </w:tblPr>
      <w:tblGrid>
        <w:gridCol w:w="698"/>
        <w:gridCol w:w="6653"/>
        <w:gridCol w:w="1769"/>
        <w:gridCol w:w="547"/>
      </w:tblGrid>
      <w:tr w:rsidR="00E21717" w:rsidRPr="00E21717" w14:paraId="753A6524" w14:textId="77777777" w:rsidTr="001460C5">
        <w:trPr>
          <w:trHeight w:val="66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70B3D46" w14:textId="64B001F0" w:rsidR="00E21717" w:rsidRPr="00E21717" w:rsidRDefault="00E21717" w:rsidP="00E21717">
            <w:pPr>
              <w:spacing w:line="240" w:lineRule="auto"/>
              <w:rPr>
                <w:rFonts w:ascii="Arial" w:eastAsia="Calibri" w:hAnsi="Arial" w:cs="Arial"/>
                <w:b/>
                <w:bCs/>
                <w:w w:val="99"/>
                <w:sz w:val="16"/>
                <w:szCs w:val="16"/>
              </w:rPr>
            </w:pPr>
            <w:r w:rsidRPr="00E21717">
              <w:rPr>
                <w:rFonts w:ascii="Calibri" w:eastAsia="Times New Roman" w:hAnsi="Calibri" w:cs="Calibri"/>
                <w:b/>
                <w:bCs/>
                <w:sz w:val="20"/>
                <w:szCs w:val="20"/>
              </w:rPr>
              <w:t>Summary</w:t>
            </w:r>
          </w:p>
        </w:tc>
      </w:tr>
      <w:tr w:rsidR="00E21717" w:rsidRPr="00E21717" w14:paraId="63CBFB73" w14:textId="77777777" w:rsidTr="001460C5">
        <w:trPr>
          <w:trHeight w:val="661"/>
        </w:trPr>
        <w:tc>
          <w:tcPr>
            <w:tcW w:w="361" w:type="pct"/>
            <w:tcBorders>
              <w:top w:val="single" w:sz="6" w:space="0" w:color="000000"/>
              <w:left w:val="single" w:sz="6" w:space="0" w:color="000000"/>
              <w:bottom w:val="single" w:sz="6" w:space="0" w:color="000000"/>
              <w:right w:val="single" w:sz="6" w:space="0" w:color="000000"/>
            </w:tcBorders>
          </w:tcPr>
          <w:p w14:paraId="0E7593ED" w14:textId="77777777" w:rsidR="00E21717" w:rsidRPr="00E21717" w:rsidRDefault="00E21717" w:rsidP="00E21717">
            <w:pPr>
              <w:spacing w:line="240" w:lineRule="auto"/>
              <w:rPr>
                <w:rFonts w:ascii="Arial" w:eastAsia="Times New Roman" w:hAnsi="Arial" w:cs="Arial"/>
                <w:sz w:val="16"/>
                <w:szCs w:val="16"/>
              </w:rPr>
            </w:pPr>
          </w:p>
        </w:tc>
        <w:tc>
          <w:tcPr>
            <w:tcW w:w="3441" w:type="pct"/>
            <w:tcBorders>
              <w:top w:val="single" w:sz="6" w:space="0" w:color="000000"/>
              <w:left w:val="single" w:sz="6" w:space="0" w:color="000000"/>
              <w:bottom w:val="single" w:sz="6" w:space="0" w:color="000000"/>
              <w:right w:val="single" w:sz="6" w:space="0" w:color="000000"/>
            </w:tcBorders>
            <w:vAlign w:val="bottom"/>
          </w:tcPr>
          <w:p w14:paraId="4FB8913C" w14:textId="77777777" w:rsidR="00E21717" w:rsidRPr="00E21717" w:rsidRDefault="00E21717" w:rsidP="00E21717">
            <w:pPr>
              <w:widowControl w:val="0"/>
              <w:spacing w:line="172" w:lineRule="exact"/>
              <w:ind w:right="25"/>
              <w:jc w:val="right"/>
              <w:rPr>
                <w:rFonts w:ascii="Arial" w:eastAsia="Calibri" w:hAnsi="Arial" w:cs="Arial"/>
                <w:sz w:val="20"/>
                <w:szCs w:val="20"/>
              </w:rPr>
            </w:pPr>
            <w:r w:rsidRPr="00E21717">
              <w:rPr>
                <w:rFonts w:ascii="Arial" w:eastAsia="Calibri" w:hAnsi="Arial" w:cs="Arial"/>
                <w:w w:val="95"/>
                <w:sz w:val="20"/>
                <w:szCs w:val="20"/>
              </w:rPr>
              <w:t>Construction Subtotal</w:t>
            </w:r>
          </w:p>
        </w:tc>
        <w:tc>
          <w:tcPr>
            <w:tcW w:w="915" w:type="pct"/>
            <w:tcBorders>
              <w:top w:val="single" w:sz="6" w:space="0" w:color="000000"/>
              <w:left w:val="single" w:sz="6" w:space="0" w:color="000000"/>
              <w:bottom w:val="single" w:sz="6" w:space="0" w:color="000000"/>
              <w:right w:val="single" w:sz="6" w:space="0" w:color="000000"/>
            </w:tcBorders>
          </w:tcPr>
          <w:p w14:paraId="45E809E6" w14:textId="565F3997" w:rsidR="00E21717" w:rsidRPr="00E21717" w:rsidRDefault="00E21717" w:rsidP="00E21717">
            <w:pPr>
              <w:widowControl w:val="0"/>
              <w:spacing w:line="172" w:lineRule="exact"/>
              <w:ind w:left="84"/>
              <w:rPr>
                <w:rFonts w:ascii="Arial" w:eastAsia="Calibri" w:hAnsi="Arial" w:cs="Arial"/>
                <w:sz w:val="16"/>
                <w:szCs w:val="16"/>
              </w:rPr>
            </w:pPr>
            <w:r w:rsidRPr="00E21717">
              <w:rPr>
                <w:rFonts w:ascii="Arial" w:eastAsia="Calibri" w:hAnsi="Arial" w:cs="Arial"/>
                <w:sz w:val="16"/>
                <w:szCs w:val="16"/>
              </w:rPr>
              <w:t xml:space="preserve">$   </w:t>
            </w:r>
            <w:r w:rsidR="00E6548A">
              <w:rPr>
                <w:rFonts w:ascii="Arial" w:eastAsia="Calibri" w:hAnsi="Arial" w:cs="Arial"/>
                <w:sz w:val="16"/>
                <w:szCs w:val="16"/>
              </w:rPr>
              <w:t>220,</w:t>
            </w:r>
            <w:r w:rsidR="001460C5">
              <w:rPr>
                <w:rFonts w:ascii="Arial" w:eastAsia="Calibri" w:hAnsi="Arial" w:cs="Arial"/>
                <w:sz w:val="16"/>
                <w:szCs w:val="16"/>
              </w:rPr>
              <w:t>825.00</w:t>
            </w:r>
          </w:p>
        </w:tc>
        <w:tc>
          <w:tcPr>
            <w:tcW w:w="282" w:type="pct"/>
            <w:tcBorders>
              <w:top w:val="single" w:sz="6" w:space="0" w:color="000000"/>
              <w:left w:val="single" w:sz="6" w:space="0" w:color="000000"/>
              <w:bottom w:val="single" w:sz="6" w:space="0" w:color="000000"/>
              <w:right w:val="single" w:sz="6" w:space="0" w:color="000000"/>
            </w:tcBorders>
          </w:tcPr>
          <w:p w14:paraId="71D09BC9" w14:textId="77777777" w:rsidR="00E21717" w:rsidRPr="00E21717" w:rsidRDefault="00E21717" w:rsidP="00E21717">
            <w:pPr>
              <w:widowControl w:val="0"/>
              <w:spacing w:line="172" w:lineRule="exact"/>
              <w:ind w:left="19"/>
              <w:jc w:val="center"/>
              <w:rPr>
                <w:rFonts w:ascii="Arial" w:eastAsia="Calibri" w:hAnsi="Arial" w:cs="Arial"/>
                <w:sz w:val="16"/>
                <w:szCs w:val="16"/>
              </w:rPr>
            </w:pPr>
            <w:r w:rsidRPr="00E21717">
              <w:rPr>
                <w:rFonts w:ascii="Arial" w:eastAsia="Calibri" w:hAnsi="Arial" w:cs="Arial"/>
                <w:w w:val="99"/>
                <w:sz w:val="16"/>
                <w:szCs w:val="16"/>
              </w:rPr>
              <w:t>4</w:t>
            </w:r>
          </w:p>
        </w:tc>
      </w:tr>
      <w:tr w:rsidR="00E21717" w:rsidRPr="00E21717" w14:paraId="33031C8B" w14:textId="77777777" w:rsidTr="001460C5">
        <w:trPr>
          <w:trHeight w:val="745"/>
        </w:trPr>
        <w:tc>
          <w:tcPr>
            <w:tcW w:w="361" w:type="pct"/>
            <w:tcBorders>
              <w:top w:val="single" w:sz="6" w:space="0" w:color="000000"/>
              <w:left w:val="single" w:sz="6" w:space="0" w:color="000000"/>
              <w:bottom w:val="single" w:sz="6" w:space="0" w:color="000000"/>
              <w:right w:val="single" w:sz="6" w:space="0" w:color="000000"/>
            </w:tcBorders>
          </w:tcPr>
          <w:p w14:paraId="237A61FE" w14:textId="77777777" w:rsidR="00E21717" w:rsidRPr="00E21717" w:rsidRDefault="00E21717" w:rsidP="00E21717">
            <w:pPr>
              <w:spacing w:line="240" w:lineRule="auto"/>
              <w:rPr>
                <w:rFonts w:ascii="Arial" w:eastAsia="Times New Roman" w:hAnsi="Arial" w:cs="Arial"/>
                <w:sz w:val="16"/>
                <w:szCs w:val="16"/>
              </w:rPr>
            </w:pPr>
          </w:p>
        </w:tc>
        <w:tc>
          <w:tcPr>
            <w:tcW w:w="3441" w:type="pct"/>
            <w:tcBorders>
              <w:top w:val="single" w:sz="6" w:space="0" w:color="000000"/>
              <w:left w:val="single" w:sz="6" w:space="0" w:color="000000"/>
              <w:bottom w:val="single" w:sz="6" w:space="0" w:color="000000"/>
              <w:right w:val="single" w:sz="6" w:space="0" w:color="000000"/>
            </w:tcBorders>
            <w:vAlign w:val="bottom"/>
          </w:tcPr>
          <w:p w14:paraId="290E0060" w14:textId="77777777" w:rsidR="00E21717" w:rsidRPr="00E21717" w:rsidRDefault="00E21717" w:rsidP="00E21717">
            <w:pPr>
              <w:widowControl w:val="0"/>
              <w:spacing w:before="8" w:line="240" w:lineRule="auto"/>
              <w:ind w:left="2906"/>
              <w:jc w:val="right"/>
              <w:rPr>
                <w:rFonts w:ascii="Arial" w:eastAsia="Calibri" w:hAnsi="Arial" w:cs="Arial"/>
                <w:sz w:val="20"/>
                <w:szCs w:val="20"/>
              </w:rPr>
            </w:pPr>
            <w:r w:rsidRPr="00E21717">
              <w:rPr>
                <w:rFonts w:ascii="Arial" w:eastAsia="Calibri" w:hAnsi="Arial" w:cs="Arial"/>
                <w:sz w:val="20"/>
                <w:szCs w:val="20"/>
              </w:rPr>
              <w:t>Columbia</w:t>
            </w:r>
            <w:r w:rsidRPr="00E21717">
              <w:rPr>
                <w:rFonts w:ascii="Arial" w:eastAsia="Calibri" w:hAnsi="Arial" w:cs="Arial"/>
                <w:spacing w:val="-10"/>
                <w:sz w:val="20"/>
                <w:szCs w:val="20"/>
              </w:rPr>
              <w:t xml:space="preserve"> </w:t>
            </w:r>
            <w:r w:rsidRPr="00E21717">
              <w:rPr>
                <w:rFonts w:ascii="Arial" w:eastAsia="Calibri" w:hAnsi="Arial" w:cs="Arial"/>
                <w:sz w:val="20"/>
                <w:szCs w:val="20"/>
              </w:rPr>
              <w:t>County</w:t>
            </w:r>
            <w:r w:rsidRPr="00E21717">
              <w:rPr>
                <w:rFonts w:ascii="Arial" w:eastAsia="Calibri" w:hAnsi="Arial" w:cs="Arial"/>
                <w:spacing w:val="-10"/>
                <w:sz w:val="20"/>
                <w:szCs w:val="20"/>
              </w:rPr>
              <w:t xml:space="preserve"> </w:t>
            </w:r>
            <w:r w:rsidRPr="00E21717">
              <w:rPr>
                <w:rFonts w:ascii="Arial" w:eastAsia="Calibri" w:hAnsi="Arial" w:cs="Arial"/>
                <w:sz w:val="20"/>
                <w:szCs w:val="20"/>
              </w:rPr>
              <w:t>sales</w:t>
            </w:r>
            <w:r w:rsidRPr="00E21717">
              <w:rPr>
                <w:rFonts w:ascii="Arial" w:eastAsia="Calibri" w:hAnsi="Arial" w:cs="Arial"/>
                <w:spacing w:val="-10"/>
                <w:sz w:val="20"/>
                <w:szCs w:val="20"/>
              </w:rPr>
              <w:t xml:space="preserve"> </w:t>
            </w:r>
            <w:r w:rsidRPr="00E21717">
              <w:rPr>
                <w:rFonts w:ascii="Arial" w:eastAsia="Calibri" w:hAnsi="Arial" w:cs="Arial"/>
                <w:sz w:val="20"/>
                <w:szCs w:val="20"/>
              </w:rPr>
              <w:t>tax</w:t>
            </w:r>
            <w:r w:rsidRPr="00E21717">
              <w:rPr>
                <w:rFonts w:ascii="Arial" w:eastAsia="Calibri" w:hAnsi="Arial" w:cs="Arial"/>
                <w:spacing w:val="-10"/>
                <w:sz w:val="20"/>
                <w:szCs w:val="20"/>
              </w:rPr>
              <w:t xml:space="preserve"> </w:t>
            </w:r>
            <w:r w:rsidRPr="00E21717">
              <w:rPr>
                <w:rFonts w:ascii="Arial" w:eastAsia="Calibri" w:hAnsi="Arial" w:cs="Arial"/>
                <w:sz w:val="20"/>
                <w:szCs w:val="20"/>
              </w:rPr>
              <w:t>(8.2%)</w:t>
            </w:r>
          </w:p>
        </w:tc>
        <w:tc>
          <w:tcPr>
            <w:tcW w:w="915" w:type="pct"/>
            <w:tcBorders>
              <w:top w:val="single" w:sz="6" w:space="0" w:color="000000"/>
              <w:left w:val="single" w:sz="6" w:space="0" w:color="000000"/>
              <w:bottom w:val="single" w:sz="6" w:space="0" w:color="000000"/>
              <w:right w:val="single" w:sz="6" w:space="0" w:color="000000"/>
            </w:tcBorders>
          </w:tcPr>
          <w:p w14:paraId="1DEBF69B" w14:textId="0B167E5C" w:rsidR="00E21717" w:rsidRPr="00E21717" w:rsidRDefault="00E21717" w:rsidP="00E21717">
            <w:pPr>
              <w:widowControl w:val="0"/>
              <w:tabs>
                <w:tab w:val="left" w:pos="400"/>
              </w:tabs>
              <w:spacing w:before="8" w:line="240" w:lineRule="auto"/>
              <w:ind w:left="91"/>
              <w:rPr>
                <w:rFonts w:ascii="Arial" w:eastAsia="Calibri" w:hAnsi="Arial" w:cs="Arial"/>
                <w:sz w:val="16"/>
                <w:szCs w:val="16"/>
              </w:rPr>
            </w:pPr>
            <w:r w:rsidRPr="00E21717">
              <w:rPr>
                <w:rFonts w:ascii="Arial" w:eastAsia="Calibri" w:hAnsi="Arial" w:cs="Arial"/>
                <w:w w:val="95"/>
                <w:sz w:val="16"/>
                <w:szCs w:val="16"/>
              </w:rPr>
              <w:t>$</w:t>
            </w:r>
            <w:r w:rsidR="001460C5">
              <w:rPr>
                <w:rFonts w:ascii="Arial" w:eastAsia="Calibri" w:hAnsi="Arial" w:cs="Arial"/>
                <w:w w:val="95"/>
                <w:sz w:val="16"/>
                <w:szCs w:val="16"/>
              </w:rPr>
              <w:t xml:space="preserve">   18,107.65</w:t>
            </w:r>
          </w:p>
        </w:tc>
        <w:tc>
          <w:tcPr>
            <w:tcW w:w="282" w:type="pct"/>
            <w:tcBorders>
              <w:top w:val="single" w:sz="6" w:space="0" w:color="000000"/>
              <w:left w:val="single" w:sz="6" w:space="0" w:color="000000"/>
              <w:bottom w:val="single" w:sz="6" w:space="0" w:color="000000"/>
              <w:right w:val="single" w:sz="6" w:space="0" w:color="000000"/>
            </w:tcBorders>
          </w:tcPr>
          <w:p w14:paraId="0060583A" w14:textId="77777777" w:rsidR="00E21717" w:rsidRPr="00E21717" w:rsidRDefault="00E21717" w:rsidP="00E21717">
            <w:pPr>
              <w:widowControl w:val="0"/>
              <w:spacing w:before="8" w:line="240" w:lineRule="auto"/>
              <w:ind w:left="19"/>
              <w:jc w:val="center"/>
              <w:rPr>
                <w:rFonts w:ascii="Arial" w:eastAsia="Calibri" w:hAnsi="Arial" w:cs="Arial"/>
                <w:sz w:val="16"/>
                <w:szCs w:val="16"/>
              </w:rPr>
            </w:pPr>
            <w:r w:rsidRPr="00E21717">
              <w:rPr>
                <w:rFonts w:ascii="Arial" w:eastAsia="Calibri" w:hAnsi="Arial" w:cs="Arial"/>
                <w:w w:val="99"/>
                <w:sz w:val="16"/>
                <w:szCs w:val="16"/>
              </w:rPr>
              <w:t>5</w:t>
            </w:r>
          </w:p>
        </w:tc>
      </w:tr>
      <w:tr w:rsidR="001460C5" w:rsidRPr="00E21717" w14:paraId="1C26274E" w14:textId="77777777" w:rsidTr="001460C5">
        <w:trPr>
          <w:trHeight w:val="754"/>
        </w:trPr>
        <w:tc>
          <w:tcPr>
            <w:tcW w:w="361" w:type="pct"/>
            <w:tcBorders>
              <w:top w:val="single" w:sz="6" w:space="0" w:color="000000"/>
              <w:left w:val="single" w:sz="6" w:space="0" w:color="000000"/>
              <w:bottom w:val="single" w:sz="12" w:space="0" w:color="000000"/>
              <w:right w:val="single" w:sz="6" w:space="0" w:color="000000"/>
            </w:tcBorders>
          </w:tcPr>
          <w:p w14:paraId="196ACE91" w14:textId="77777777" w:rsidR="00E21717" w:rsidRPr="00E21717" w:rsidRDefault="00E21717" w:rsidP="00E21717">
            <w:pPr>
              <w:spacing w:line="240" w:lineRule="auto"/>
              <w:rPr>
                <w:rFonts w:ascii="Arial" w:eastAsia="Times New Roman" w:hAnsi="Arial" w:cs="Arial"/>
                <w:sz w:val="16"/>
                <w:szCs w:val="16"/>
              </w:rPr>
            </w:pPr>
          </w:p>
        </w:tc>
        <w:tc>
          <w:tcPr>
            <w:tcW w:w="3441" w:type="pct"/>
            <w:tcBorders>
              <w:top w:val="single" w:sz="6" w:space="0" w:color="000000"/>
              <w:left w:val="single" w:sz="6" w:space="0" w:color="000000"/>
              <w:bottom w:val="single" w:sz="12" w:space="0" w:color="000000"/>
              <w:right w:val="single" w:sz="6" w:space="0" w:color="000000"/>
            </w:tcBorders>
            <w:vAlign w:val="bottom"/>
          </w:tcPr>
          <w:p w14:paraId="31833F3F" w14:textId="6AF07495" w:rsidR="00E21717" w:rsidRPr="00E21717" w:rsidRDefault="00E21717" w:rsidP="001460C5">
            <w:pPr>
              <w:widowControl w:val="0"/>
              <w:spacing w:line="240" w:lineRule="auto"/>
              <w:jc w:val="right"/>
              <w:rPr>
                <w:rFonts w:ascii="Arial" w:eastAsia="Calibri" w:hAnsi="Arial" w:cs="Arial"/>
                <w:sz w:val="20"/>
                <w:szCs w:val="20"/>
              </w:rPr>
            </w:pPr>
            <w:r w:rsidRPr="00E21717">
              <w:rPr>
                <w:rFonts w:ascii="Arial" w:eastAsia="Calibri" w:hAnsi="Arial" w:cs="Arial"/>
                <w:b/>
                <w:sz w:val="20"/>
                <w:szCs w:val="20"/>
              </w:rPr>
              <w:t>Project</w:t>
            </w:r>
            <w:r w:rsidRPr="00E21717">
              <w:rPr>
                <w:rFonts w:ascii="Arial" w:eastAsia="Calibri" w:hAnsi="Arial" w:cs="Arial"/>
                <w:b/>
                <w:spacing w:val="-16"/>
                <w:sz w:val="20"/>
                <w:szCs w:val="20"/>
              </w:rPr>
              <w:t xml:space="preserve"> </w:t>
            </w:r>
            <w:r w:rsidRPr="00E21717">
              <w:rPr>
                <w:rFonts w:ascii="Arial" w:eastAsia="Calibri" w:hAnsi="Arial" w:cs="Arial"/>
                <w:b/>
                <w:sz w:val="20"/>
                <w:szCs w:val="20"/>
              </w:rPr>
              <w:t>Construction</w:t>
            </w:r>
            <w:r w:rsidRPr="00E21717">
              <w:rPr>
                <w:rFonts w:ascii="Arial" w:eastAsia="Calibri" w:hAnsi="Arial" w:cs="Arial"/>
                <w:b/>
                <w:spacing w:val="-16"/>
                <w:sz w:val="20"/>
                <w:szCs w:val="20"/>
              </w:rPr>
              <w:t xml:space="preserve"> </w:t>
            </w:r>
            <w:r w:rsidRPr="00E21717">
              <w:rPr>
                <w:rFonts w:ascii="Arial" w:eastAsia="Calibri" w:hAnsi="Arial" w:cs="Arial"/>
                <w:b/>
                <w:sz w:val="20"/>
                <w:szCs w:val="20"/>
              </w:rPr>
              <w:t>Total</w:t>
            </w:r>
            <w:r w:rsidR="001460C5">
              <w:rPr>
                <w:rFonts w:ascii="Arial" w:eastAsia="Calibri" w:hAnsi="Arial" w:cs="Arial"/>
                <w:b/>
                <w:sz w:val="20"/>
                <w:szCs w:val="20"/>
              </w:rPr>
              <w:t xml:space="preserve">  </w:t>
            </w:r>
          </w:p>
        </w:tc>
        <w:tc>
          <w:tcPr>
            <w:tcW w:w="915" w:type="pct"/>
            <w:tcBorders>
              <w:top w:val="single" w:sz="6" w:space="0" w:color="000000"/>
              <w:left w:val="single" w:sz="6" w:space="0" w:color="000000"/>
              <w:bottom w:val="single" w:sz="12" w:space="0" w:color="000000"/>
              <w:right w:val="single" w:sz="6" w:space="0" w:color="000000"/>
            </w:tcBorders>
            <w:vAlign w:val="center"/>
          </w:tcPr>
          <w:p w14:paraId="19B5139B" w14:textId="77777777" w:rsidR="001460C5" w:rsidRDefault="001460C5" w:rsidP="001460C5">
            <w:pPr>
              <w:widowControl w:val="0"/>
              <w:spacing w:line="153" w:lineRule="exact"/>
              <w:rPr>
                <w:rFonts w:ascii="Arial" w:eastAsia="Calibri" w:hAnsi="Arial" w:cs="Arial"/>
                <w:b/>
                <w:sz w:val="16"/>
                <w:szCs w:val="16"/>
              </w:rPr>
            </w:pPr>
          </w:p>
          <w:p w14:paraId="56E99C94" w14:textId="77777777" w:rsidR="001460C5" w:rsidRDefault="001460C5" w:rsidP="001460C5">
            <w:pPr>
              <w:widowControl w:val="0"/>
              <w:spacing w:line="153" w:lineRule="exact"/>
              <w:rPr>
                <w:rFonts w:ascii="Arial" w:eastAsia="Calibri" w:hAnsi="Arial" w:cs="Arial"/>
                <w:b/>
                <w:sz w:val="16"/>
                <w:szCs w:val="16"/>
              </w:rPr>
            </w:pPr>
          </w:p>
          <w:p w14:paraId="469B4F28" w14:textId="77777777" w:rsidR="001460C5" w:rsidRDefault="001460C5" w:rsidP="001460C5">
            <w:pPr>
              <w:widowControl w:val="0"/>
              <w:spacing w:line="153" w:lineRule="exact"/>
              <w:rPr>
                <w:rFonts w:ascii="Arial" w:eastAsia="Calibri" w:hAnsi="Arial" w:cs="Arial"/>
                <w:b/>
                <w:sz w:val="16"/>
                <w:szCs w:val="16"/>
              </w:rPr>
            </w:pPr>
          </w:p>
          <w:p w14:paraId="2776C627" w14:textId="4AFF51D2" w:rsidR="00E21717" w:rsidRPr="00E21717" w:rsidRDefault="00E83266" w:rsidP="001460C5">
            <w:pPr>
              <w:widowControl w:val="0"/>
              <w:spacing w:line="153" w:lineRule="exact"/>
              <w:rPr>
                <w:rFonts w:ascii="Arial" w:eastAsia="Calibri" w:hAnsi="Arial" w:cs="Arial"/>
                <w:sz w:val="16"/>
                <w:szCs w:val="16"/>
              </w:rPr>
            </w:pPr>
            <w:r>
              <w:rPr>
                <w:rFonts w:ascii="Arial" w:eastAsia="Calibri" w:hAnsi="Arial" w:cs="Arial"/>
                <w:b/>
                <w:sz w:val="16"/>
                <w:szCs w:val="16"/>
              </w:rPr>
              <w:t xml:space="preserve">      </w:t>
            </w:r>
            <w:r w:rsidR="00E21717" w:rsidRPr="00E21717">
              <w:rPr>
                <w:rFonts w:ascii="Arial" w:eastAsia="Calibri" w:hAnsi="Arial" w:cs="Arial"/>
                <w:b/>
                <w:sz w:val="16"/>
                <w:szCs w:val="16"/>
              </w:rPr>
              <w:t xml:space="preserve">$   </w:t>
            </w:r>
            <w:r w:rsidR="00E21717" w:rsidRPr="00E21717">
              <w:rPr>
                <w:rFonts w:ascii="Arial" w:eastAsia="Calibri" w:hAnsi="Arial" w:cs="Arial"/>
                <w:b/>
                <w:spacing w:val="25"/>
                <w:sz w:val="16"/>
                <w:szCs w:val="16"/>
              </w:rPr>
              <w:t xml:space="preserve"> </w:t>
            </w:r>
            <w:r w:rsidR="001460C5" w:rsidRPr="001460C5">
              <w:rPr>
                <w:rFonts w:ascii="Arial" w:eastAsia="Calibri" w:hAnsi="Arial" w:cs="Arial"/>
                <w:b/>
                <w:spacing w:val="25"/>
                <w:sz w:val="16"/>
                <w:szCs w:val="16"/>
              </w:rPr>
              <w:t>238,932.65</w:t>
            </w:r>
          </w:p>
        </w:tc>
        <w:tc>
          <w:tcPr>
            <w:tcW w:w="282" w:type="pct"/>
            <w:tcBorders>
              <w:top w:val="single" w:sz="6" w:space="0" w:color="000000"/>
              <w:left w:val="single" w:sz="6" w:space="0" w:color="000000"/>
              <w:bottom w:val="single" w:sz="12" w:space="0" w:color="000000"/>
              <w:right w:val="single" w:sz="6" w:space="0" w:color="000000"/>
            </w:tcBorders>
          </w:tcPr>
          <w:p w14:paraId="129C99F1" w14:textId="77777777" w:rsidR="00E21717" w:rsidRPr="00E21717" w:rsidRDefault="00E21717" w:rsidP="00E21717">
            <w:pPr>
              <w:widowControl w:val="0"/>
              <w:spacing w:line="153" w:lineRule="exact"/>
              <w:ind w:left="19"/>
              <w:jc w:val="center"/>
              <w:rPr>
                <w:rFonts w:ascii="Arial" w:eastAsia="Calibri" w:hAnsi="Arial" w:cs="Arial"/>
                <w:sz w:val="16"/>
                <w:szCs w:val="16"/>
              </w:rPr>
            </w:pPr>
            <w:r w:rsidRPr="00E21717">
              <w:rPr>
                <w:rFonts w:ascii="Arial" w:eastAsia="Calibri" w:hAnsi="Arial" w:cs="Arial"/>
                <w:sz w:val="16"/>
                <w:szCs w:val="16"/>
              </w:rPr>
              <w:t>6-7</w:t>
            </w:r>
          </w:p>
        </w:tc>
      </w:tr>
    </w:tbl>
    <w:p w14:paraId="7EBE8B36" w14:textId="77777777" w:rsidR="00E21717" w:rsidRPr="00E21717" w:rsidRDefault="00E21717" w:rsidP="00E21717">
      <w:pPr>
        <w:spacing w:line="240" w:lineRule="auto"/>
        <w:rPr>
          <w:rFonts w:ascii="Times New Roman" w:eastAsia="Times New Roman" w:hAnsi="Times New Roman" w:cs="Times New Roman"/>
          <w:sz w:val="24"/>
          <w:szCs w:val="24"/>
        </w:rPr>
      </w:pPr>
    </w:p>
    <w:p w14:paraId="6EEF9971" w14:textId="77777777" w:rsidR="00E21717" w:rsidRPr="00E21717" w:rsidRDefault="00E21717" w:rsidP="00E21717">
      <w:pPr>
        <w:spacing w:line="240" w:lineRule="auto"/>
        <w:rPr>
          <w:rFonts w:ascii="Arial" w:eastAsia="Calibri" w:hAnsi="Arial" w:cs="Arial"/>
          <w:i/>
          <w:sz w:val="16"/>
          <w:szCs w:val="16"/>
        </w:rPr>
      </w:pPr>
    </w:p>
    <w:p w14:paraId="78DE6395" w14:textId="77777777" w:rsidR="00E21717" w:rsidRPr="00E21717" w:rsidRDefault="00E21717" w:rsidP="00E21717">
      <w:pPr>
        <w:spacing w:before="68" w:line="240" w:lineRule="auto"/>
        <w:ind w:left="583"/>
        <w:rPr>
          <w:rFonts w:ascii="Arial" w:eastAsia="Calibri" w:hAnsi="Arial" w:cs="Arial"/>
          <w:sz w:val="16"/>
          <w:szCs w:val="16"/>
        </w:rPr>
      </w:pPr>
      <w:r w:rsidRPr="00E21717">
        <w:rPr>
          <w:rFonts w:ascii="Arial" w:eastAsia="Times New Roman" w:hAnsi="Arial" w:cs="Arial"/>
          <w:b/>
          <w:sz w:val="16"/>
          <w:szCs w:val="16"/>
        </w:rPr>
        <w:t>Notes and</w:t>
      </w:r>
      <w:r w:rsidRPr="00E21717">
        <w:rPr>
          <w:rFonts w:ascii="Arial" w:eastAsia="Times New Roman" w:hAnsi="Arial" w:cs="Arial"/>
          <w:b/>
          <w:spacing w:val="-15"/>
          <w:sz w:val="16"/>
          <w:szCs w:val="16"/>
        </w:rPr>
        <w:t xml:space="preserve"> </w:t>
      </w:r>
      <w:r w:rsidRPr="00E21717">
        <w:rPr>
          <w:rFonts w:ascii="Arial" w:eastAsia="Times New Roman" w:hAnsi="Arial" w:cs="Arial"/>
          <w:b/>
          <w:sz w:val="16"/>
          <w:szCs w:val="16"/>
        </w:rPr>
        <w:t>abbreviations:</w:t>
      </w:r>
    </w:p>
    <w:p w14:paraId="069F3BC0" w14:textId="7464E922" w:rsidR="00E21717" w:rsidRPr="00E21717" w:rsidRDefault="00E21717" w:rsidP="00E21717">
      <w:pPr>
        <w:spacing w:line="20" w:lineRule="exact"/>
        <w:ind w:left="105"/>
        <w:rPr>
          <w:rFonts w:ascii="Arial" w:eastAsia="Calibri" w:hAnsi="Arial" w:cs="Arial"/>
          <w:sz w:val="16"/>
          <w:szCs w:val="16"/>
        </w:rPr>
      </w:pPr>
      <w:r w:rsidRPr="00E21717">
        <w:rPr>
          <w:rFonts w:ascii="Arial" w:eastAsia="Calibri" w:hAnsi="Arial" w:cs="Arial"/>
          <w:noProof/>
          <w:sz w:val="16"/>
          <w:szCs w:val="16"/>
        </w:rPr>
        <mc:AlternateContent>
          <mc:Choice Requires="wpg">
            <w:drawing>
              <wp:inline distT="0" distB="0" distL="0" distR="0" wp14:anchorId="057453D2" wp14:editId="0B8E7D2D">
                <wp:extent cx="5561330" cy="9525"/>
                <wp:effectExtent l="9525" t="7620" r="127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9525"/>
                          <a:chOff x="0" y="0"/>
                          <a:chExt cx="8758" cy="15"/>
                        </a:xfrm>
                      </wpg:grpSpPr>
                      <wpg:grpSp>
                        <wpg:cNvPr id="9" name="Group 3"/>
                        <wpg:cNvGrpSpPr>
                          <a:grpSpLocks/>
                        </wpg:cNvGrpSpPr>
                        <wpg:grpSpPr bwMode="auto">
                          <a:xfrm>
                            <a:off x="7" y="7"/>
                            <a:ext cx="8744" cy="2"/>
                            <a:chOff x="7" y="7"/>
                            <a:chExt cx="8744" cy="2"/>
                          </a:xfrm>
                        </wpg:grpSpPr>
                        <wps:wsp>
                          <wps:cNvPr id="10" name="Freeform 4"/>
                          <wps:cNvSpPr>
                            <a:spLocks/>
                          </wps:cNvSpPr>
                          <wps:spPr bwMode="auto">
                            <a:xfrm>
                              <a:off x="7" y="7"/>
                              <a:ext cx="8744" cy="2"/>
                            </a:xfrm>
                            <a:custGeom>
                              <a:avLst/>
                              <a:gdLst>
                                <a:gd name="T0" fmla="*/ 0 w 8744"/>
                                <a:gd name="T1" fmla="*/ 0 h 2"/>
                                <a:gd name="T2" fmla="*/ 8743 w 8744"/>
                                <a:gd name="T3" fmla="*/ 0 h 2"/>
                                <a:gd name="T4" fmla="*/ 0 60000 65536"/>
                                <a:gd name="T5" fmla="*/ 0 60000 65536"/>
                              </a:gdLst>
                              <a:ahLst/>
                              <a:cxnLst>
                                <a:cxn ang="T4">
                                  <a:pos x="T0" y="T1"/>
                                </a:cxn>
                                <a:cxn ang="T5">
                                  <a:pos x="T2" y="T3"/>
                                </a:cxn>
                              </a:cxnLst>
                              <a:rect l="0" t="0" r="r" b="b"/>
                              <a:pathLst>
                                <a:path w="8744" h="2">
                                  <a:moveTo>
                                    <a:pt x="0" y="0"/>
                                  </a:moveTo>
                                  <a:lnTo>
                                    <a:pt x="87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9F0510" id="Group 8" o:spid="_x0000_s1026" style="width:437.9pt;height:.75pt;mso-position-horizontal-relative:char;mso-position-vertical-relative:line" coordsize="87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">
                <v:group id="Group 3" o:spid="_x0000_s1027" style="position:absolute;left:7;top:7;width:8744;height:2" coordorigin="7,7"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7;top:7;width:8744;height:2;visibility:visible;mso-wrap-style:square;v-text-anchor:top" coordsize="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" path="m,l8743,e" filled="f" strokeweight=".72pt">
                    <v:path arrowok="t" o:connecttype="custom" o:connectlocs="0,0;8743,0" o:connectangles="0,0"/>
                  </v:shape>
                </v:group>
                <w10:anchorlock/>
              </v:group>
            </w:pict>
          </mc:Fallback>
        </mc:AlternateContent>
      </w:r>
    </w:p>
    <w:p w14:paraId="25C3E887" w14:textId="77777777" w:rsidR="00E21717" w:rsidRPr="00E21717" w:rsidRDefault="00E21717" w:rsidP="00E21717">
      <w:pPr>
        <w:widowControl w:val="0"/>
        <w:numPr>
          <w:ilvl w:val="0"/>
          <w:numId w:val="18"/>
        </w:numPr>
        <w:tabs>
          <w:tab w:val="left" w:pos="584"/>
        </w:tabs>
        <w:spacing w:line="190" w:lineRule="exact"/>
        <w:ind w:left="590" w:right="1604" w:hanging="216"/>
        <w:jc w:val="left"/>
        <w:rPr>
          <w:rFonts w:ascii="Arial" w:eastAsia="Calibri" w:hAnsi="Arial" w:cs="Arial"/>
          <w:sz w:val="16"/>
          <w:szCs w:val="16"/>
        </w:rPr>
      </w:pPr>
      <w:r w:rsidRPr="00E21717">
        <w:rPr>
          <w:rFonts w:ascii="Arial" w:eastAsia="Calibri" w:hAnsi="Arial" w:cs="Arial"/>
          <w:sz w:val="16"/>
          <w:szCs w:val="16"/>
        </w:rPr>
        <w:t>Mobilization is assumed to be 10% of the pre</w:t>
      </w:r>
      <w:r w:rsidRPr="00E21717">
        <w:rPr>
          <w:rFonts w:ascii="Cambria Math" w:eastAsia="Calibri" w:hAnsi="Cambria Math" w:cs="Cambria Math"/>
          <w:sz w:val="16"/>
          <w:szCs w:val="16"/>
        </w:rPr>
        <w:t>‐</w:t>
      </w:r>
      <w:r w:rsidRPr="00E21717">
        <w:rPr>
          <w:rFonts w:ascii="Arial" w:eastAsia="Calibri" w:hAnsi="Arial" w:cs="Arial"/>
          <w:sz w:val="16"/>
          <w:szCs w:val="16"/>
        </w:rPr>
        <w:t>tax</w:t>
      </w:r>
      <w:r w:rsidRPr="00E21717">
        <w:rPr>
          <w:rFonts w:ascii="Arial" w:eastAsia="Calibri" w:hAnsi="Arial" w:cs="Arial"/>
          <w:spacing w:val="-11"/>
          <w:sz w:val="16"/>
          <w:szCs w:val="16"/>
        </w:rPr>
        <w:t xml:space="preserve"> </w:t>
      </w:r>
      <w:r w:rsidRPr="00E21717">
        <w:rPr>
          <w:rFonts w:ascii="Arial" w:eastAsia="Calibri" w:hAnsi="Arial" w:cs="Arial"/>
          <w:sz w:val="16"/>
          <w:szCs w:val="16"/>
        </w:rPr>
        <w:t>subtotal.</w:t>
      </w:r>
    </w:p>
    <w:p w14:paraId="67BC4A39" w14:textId="77777777" w:rsidR="00E21717" w:rsidRPr="00E21717" w:rsidRDefault="00E21717" w:rsidP="00E21717">
      <w:pPr>
        <w:widowControl w:val="0"/>
        <w:numPr>
          <w:ilvl w:val="0"/>
          <w:numId w:val="18"/>
        </w:numPr>
        <w:tabs>
          <w:tab w:val="left" w:pos="584"/>
        </w:tabs>
        <w:spacing w:before="4" w:line="190" w:lineRule="exact"/>
        <w:ind w:left="590" w:hanging="216"/>
        <w:jc w:val="left"/>
        <w:rPr>
          <w:rFonts w:ascii="Arial" w:eastAsia="Calibri" w:hAnsi="Arial" w:cs="Arial"/>
          <w:sz w:val="16"/>
          <w:szCs w:val="16"/>
        </w:rPr>
      </w:pPr>
      <w:r w:rsidRPr="00E21717">
        <w:rPr>
          <w:rFonts w:ascii="Arial" w:eastAsia="Times New Roman" w:hAnsi="Arial" w:cs="Arial"/>
          <w:sz w:val="16"/>
          <w:szCs w:val="16"/>
        </w:rPr>
        <w:t>The</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extent</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of</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site</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preparation</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and</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TESC</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Measures</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along</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with</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requirements</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for</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care</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of</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water</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work</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will</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be</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defined</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by</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the</w:t>
      </w:r>
      <w:r w:rsidRPr="00E21717">
        <w:rPr>
          <w:rFonts w:ascii="Arial" w:eastAsia="Times New Roman" w:hAnsi="Arial" w:cs="Arial"/>
          <w:spacing w:val="-3"/>
          <w:sz w:val="16"/>
          <w:szCs w:val="16"/>
        </w:rPr>
        <w:t xml:space="preserve"> </w:t>
      </w:r>
      <w:r w:rsidRPr="00E21717">
        <w:rPr>
          <w:rFonts w:ascii="Arial" w:eastAsia="Times New Roman" w:hAnsi="Arial" w:cs="Arial"/>
          <w:sz w:val="16"/>
          <w:szCs w:val="16"/>
        </w:rPr>
        <w:t xml:space="preserve">permits and recommended care of water work plan example provided.  Equipment and materials required for implementation water truck 4,000 gal., spill containment booms and fire suppression hand tools, </w:t>
      </w:r>
      <w:proofErr w:type="gramStart"/>
      <w:r w:rsidRPr="00E21717">
        <w:rPr>
          <w:rFonts w:ascii="Arial" w:eastAsia="Times New Roman" w:hAnsi="Arial" w:cs="Arial"/>
          <w:sz w:val="16"/>
          <w:szCs w:val="16"/>
        </w:rPr>
        <w:t>extinguisher  fire</w:t>
      </w:r>
      <w:proofErr w:type="gramEnd"/>
      <w:r w:rsidRPr="00E21717">
        <w:rPr>
          <w:rFonts w:ascii="Arial" w:eastAsia="Times New Roman" w:hAnsi="Arial" w:cs="Arial"/>
          <w:sz w:val="16"/>
          <w:szCs w:val="16"/>
        </w:rPr>
        <w:t xml:space="preserve"> box onsite at all times.  </w:t>
      </w:r>
    </w:p>
    <w:p w14:paraId="3D785BFA" w14:textId="77777777" w:rsidR="00E21717" w:rsidRPr="00E21717" w:rsidRDefault="00E21717" w:rsidP="00E21717">
      <w:pPr>
        <w:widowControl w:val="0"/>
        <w:numPr>
          <w:ilvl w:val="0"/>
          <w:numId w:val="18"/>
        </w:numPr>
        <w:tabs>
          <w:tab w:val="left" w:pos="584"/>
        </w:tabs>
        <w:spacing w:before="21" w:line="190" w:lineRule="exact"/>
        <w:ind w:left="590" w:right="1604" w:hanging="216"/>
        <w:jc w:val="left"/>
        <w:rPr>
          <w:rFonts w:ascii="Arial" w:eastAsia="Calibri" w:hAnsi="Arial" w:cs="Arial"/>
          <w:sz w:val="16"/>
          <w:szCs w:val="16"/>
        </w:rPr>
      </w:pPr>
      <w:proofErr w:type="spellStart"/>
      <w:r w:rsidRPr="00E21717">
        <w:rPr>
          <w:rFonts w:ascii="Arial" w:eastAsia="Times New Roman" w:hAnsi="Arial" w:cs="Arial"/>
          <w:sz w:val="16"/>
          <w:szCs w:val="16"/>
        </w:rPr>
        <w:t>Rootwad</w:t>
      </w:r>
      <w:proofErr w:type="spellEnd"/>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and</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log</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pole</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lengths</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are</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for</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procurement</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purposes,</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all</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materials</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are</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cut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to</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fit.</w:t>
      </w:r>
      <w:r w:rsidRPr="00E21717">
        <w:rPr>
          <w:rFonts w:ascii="Arial" w:eastAsia="Times New Roman" w:hAnsi="Arial" w:cs="Arial"/>
          <w:spacing w:val="25"/>
          <w:sz w:val="16"/>
          <w:szCs w:val="16"/>
        </w:rPr>
        <w:t xml:space="preserve"> </w:t>
      </w:r>
      <w:r w:rsidRPr="00E21717">
        <w:rPr>
          <w:rFonts w:ascii="Arial" w:eastAsia="Times New Roman" w:hAnsi="Arial" w:cs="Arial"/>
          <w:sz w:val="16"/>
          <w:szCs w:val="16"/>
        </w:rPr>
        <w:t>It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is</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assumed</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that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material</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longer</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than</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what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is</w:t>
      </w:r>
      <w:r w:rsidRPr="00E21717">
        <w:rPr>
          <w:rFonts w:ascii="Arial" w:eastAsia="Times New Roman" w:hAnsi="Arial" w:cs="Arial"/>
          <w:spacing w:val="-1"/>
          <w:w w:val="99"/>
          <w:sz w:val="16"/>
          <w:szCs w:val="16"/>
        </w:rPr>
        <w:t xml:space="preserve"> </w:t>
      </w:r>
      <w:r w:rsidRPr="00E21717">
        <w:rPr>
          <w:rFonts w:ascii="Arial" w:eastAsia="Times New Roman" w:hAnsi="Arial" w:cs="Arial"/>
          <w:sz w:val="16"/>
          <w:szCs w:val="16"/>
        </w:rPr>
        <w:t>required</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will</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but</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cut</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to</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fit</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and</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the</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excess</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used</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in</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other</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portions</w:t>
      </w:r>
      <w:r w:rsidRPr="00E21717">
        <w:rPr>
          <w:rFonts w:ascii="Arial" w:eastAsia="Times New Roman" w:hAnsi="Arial" w:cs="Arial"/>
          <w:spacing w:val="-1"/>
          <w:sz w:val="16"/>
          <w:szCs w:val="16"/>
        </w:rPr>
        <w:t xml:space="preserve"> </w:t>
      </w:r>
      <w:r w:rsidRPr="00E21717">
        <w:rPr>
          <w:rFonts w:ascii="Arial" w:eastAsia="Times New Roman" w:hAnsi="Arial" w:cs="Arial"/>
          <w:sz w:val="16"/>
          <w:szCs w:val="16"/>
        </w:rPr>
        <w:t>of</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the</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feature</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or</w:t>
      </w:r>
      <w:r w:rsidRPr="00E21717">
        <w:rPr>
          <w:rFonts w:ascii="Arial" w:eastAsia="Times New Roman" w:hAnsi="Arial" w:cs="Arial"/>
          <w:spacing w:val="-2"/>
          <w:sz w:val="16"/>
          <w:szCs w:val="16"/>
        </w:rPr>
        <w:t xml:space="preserve"> </w:t>
      </w:r>
      <w:r w:rsidRPr="00E21717">
        <w:rPr>
          <w:rFonts w:ascii="Arial" w:eastAsia="Times New Roman" w:hAnsi="Arial" w:cs="Arial"/>
          <w:sz w:val="16"/>
          <w:szCs w:val="16"/>
        </w:rPr>
        <w:t>structure.</w:t>
      </w:r>
    </w:p>
    <w:p w14:paraId="4D6D558B" w14:textId="77777777" w:rsidR="00E21717" w:rsidRPr="00E21717" w:rsidRDefault="00E21717" w:rsidP="00E21717">
      <w:pPr>
        <w:widowControl w:val="0"/>
        <w:numPr>
          <w:ilvl w:val="0"/>
          <w:numId w:val="18"/>
        </w:numPr>
        <w:tabs>
          <w:tab w:val="left" w:pos="584"/>
        </w:tabs>
        <w:spacing w:line="190" w:lineRule="exact"/>
        <w:ind w:left="590" w:hanging="216"/>
        <w:jc w:val="left"/>
        <w:rPr>
          <w:rFonts w:ascii="Arial" w:eastAsia="Calibri" w:hAnsi="Arial" w:cs="Arial"/>
          <w:sz w:val="16"/>
          <w:szCs w:val="16"/>
        </w:rPr>
      </w:pPr>
      <w:r w:rsidRPr="00E21717">
        <w:rPr>
          <w:rFonts w:ascii="Arial" w:eastAsia="Times New Roman" w:hAnsi="Arial" w:cs="Arial"/>
          <w:position w:val="2"/>
          <w:sz w:val="16"/>
          <w:szCs w:val="16"/>
        </w:rPr>
        <w:t>Construction subtotal includes</w:t>
      </w:r>
      <w:r w:rsidRPr="00E21717">
        <w:rPr>
          <w:rFonts w:ascii="Arial" w:eastAsia="Times New Roman" w:hAnsi="Arial" w:cs="Arial"/>
          <w:spacing w:val="-2"/>
          <w:position w:val="2"/>
          <w:sz w:val="16"/>
          <w:szCs w:val="16"/>
        </w:rPr>
        <w:t xml:space="preserve"> </w:t>
      </w:r>
      <w:r w:rsidRPr="00E21717">
        <w:rPr>
          <w:rFonts w:ascii="Arial" w:eastAsia="Times New Roman" w:hAnsi="Arial" w:cs="Arial"/>
          <w:position w:val="2"/>
          <w:sz w:val="16"/>
          <w:szCs w:val="16"/>
        </w:rPr>
        <w:t>mobilization.</w:t>
      </w:r>
    </w:p>
    <w:p w14:paraId="76779986" w14:textId="77777777" w:rsidR="00E21717" w:rsidRPr="00E21717" w:rsidRDefault="00E21717" w:rsidP="00E21717">
      <w:pPr>
        <w:widowControl w:val="0"/>
        <w:numPr>
          <w:ilvl w:val="0"/>
          <w:numId w:val="18"/>
        </w:numPr>
        <w:tabs>
          <w:tab w:val="left" w:pos="584"/>
        </w:tabs>
        <w:spacing w:line="190" w:lineRule="exact"/>
        <w:ind w:left="590" w:hanging="216"/>
        <w:jc w:val="left"/>
        <w:rPr>
          <w:rFonts w:ascii="Arial" w:eastAsia="Calibri" w:hAnsi="Arial" w:cs="Arial"/>
          <w:sz w:val="16"/>
          <w:szCs w:val="16"/>
        </w:rPr>
      </w:pPr>
      <w:r w:rsidRPr="00E21717">
        <w:rPr>
          <w:rFonts w:ascii="Arial" w:eastAsia="Times New Roman" w:hAnsi="Arial" w:cs="Arial"/>
          <w:position w:val="2"/>
          <w:sz w:val="16"/>
          <w:szCs w:val="16"/>
        </w:rPr>
        <w:t>Sales tax is applied to the 'Construction</w:t>
      </w:r>
      <w:r w:rsidRPr="00E21717">
        <w:rPr>
          <w:rFonts w:ascii="Arial" w:eastAsia="Times New Roman" w:hAnsi="Arial" w:cs="Arial"/>
          <w:spacing w:val="-8"/>
          <w:position w:val="2"/>
          <w:sz w:val="16"/>
          <w:szCs w:val="16"/>
        </w:rPr>
        <w:t xml:space="preserve"> </w:t>
      </w:r>
      <w:r w:rsidRPr="00E21717">
        <w:rPr>
          <w:rFonts w:ascii="Arial" w:eastAsia="Times New Roman" w:hAnsi="Arial" w:cs="Arial"/>
          <w:position w:val="2"/>
          <w:sz w:val="16"/>
          <w:szCs w:val="16"/>
        </w:rPr>
        <w:t>Subtotal'</w:t>
      </w:r>
    </w:p>
    <w:p w14:paraId="65499653" w14:textId="77777777" w:rsidR="00E21717" w:rsidRPr="00E21717" w:rsidRDefault="00E21717" w:rsidP="00E21717">
      <w:pPr>
        <w:widowControl w:val="0"/>
        <w:numPr>
          <w:ilvl w:val="0"/>
          <w:numId w:val="18"/>
        </w:numPr>
        <w:tabs>
          <w:tab w:val="left" w:pos="584"/>
        </w:tabs>
        <w:spacing w:line="190" w:lineRule="exact"/>
        <w:ind w:left="590" w:hanging="216"/>
        <w:jc w:val="left"/>
        <w:rPr>
          <w:rFonts w:ascii="Arial" w:eastAsia="Calibri" w:hAnsi="Arial" w:cs="Arial"/>
          <w:sz w:val="16"/>
          <w:szCs w:val="16"/>
        </w:rPr>
      </w:pPr>
      <w:r w:rsidRPr="00E21717">
        <w:rPr>
          <w:rFonts w:ascii="Arial" w:eastAsia="Times New Roman" w:hAnsi="Arial" w:cs="Arial"/>
          <w:position w:val="1"/>
          <w:sz w:val="16"/>
          <w:szCs w:val="16"/>
        </w:rPr>
        <w:t>Construction</w:t>
      </w:r>
      <w:r w:rsidRPr="00E21717">
        <w:rPr>
          <w:rFonts w:ascii="Arial" w:eastAsia="Times New Roman" w:hAnsi="Arial" w:cs="Arial"/>
          <w:spacing w:val="-2"/>
          <w:position w:val="1"/>
          <w:sz w:val="16"/>
          <w:szCs w:val="16"/>
        </w:rPr>
        <w:t xml:space="preserve"> </w:t>
      </w:r>
      <w:r w:rsidRPr="00E21717">
        <w:rPr>
          <w:rFonts w:ascii="Arial" w:eastAsia="Times New Roman" w:hAnsi="Arial" w:cs="Arial"/>
          <w:position w:val="1"/>
          <w:sz w:val="16"/>
          <w:szCs w:val="16"/>
        </w:rPr>
        <w:t>quality</w:t>
      </w:r>
      <w:r w:rsidRPr="00E21717">
        <w:rPr>
          <w:rFonts w:ascii="Arial" w:eastAsia="Times New Roman" w:hAnsi="Arial" w:cs="Arial"/>
          <w:spacing w:val="-2"/>
          <w:position w:val="1"/>
          <w:sz w:val="16"/>
          <w:szCs w:val="16"/>
        </w:rPr>
        <w:t xml:space="preserve"> </w:t>
      </w:r>
      <w:r w:rsidRPr="00E21717">
        <w:rPr>
          <w:rFonts w:ascii="Arial" w:eastAsia="Times New Roman" w:hAnsi="Arial" w:cs="Arial"/>
          <w:position w:val="1"/>
          <w:sz w:val="16"/>
          <w:szCs w:val="16"/>
        </w:rPr>
        <w:t>assurance</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oversight</w:t>
      </w:r>
      <w:r w:rsidRPr="00E21717">
        <w:rPr>
          <w:rFonts w:ascii="Arial" w:eastAsia="Times New Roman" w:hAnsi="Arial" w:cs="Arial"/>
          <w:spacing w:val="-2"/>
          <w:position w:val="1"/>
          <w:sz w:val="16"/>
          <w:szCs w:val="16"/>
        </w:rPr>
        <w:t xml:space="preserve"> </w:t>
      </w:r>
      <w:r w:rsidRPr="00E21717">
        <w:rPr>
          <w:rFonts w:ascii="Arial" w:eastAsia="Times New Roman" w:hAnsi="Arial" w:cs="Arial"/>
          <w:position w:val="1"/>
          <w:sz w:val="16"/>
          <w:szCs w:val="16"/>
        </w:rPr>
        <w:t>activities</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by</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the</w:t>
      </w:r>
      <w:r w:rsidRPr="00E21717">
        <w:rPr>
          <w:rFonts w:ascii="Arial" w:eastAsia="Times New Roman" w:hAnsi="Arial" w:cs="Arial"/>
          <w:spacing w:val="-3"/>
          <w:position w:val="1"/>
          <w:sz w:val="16"/>
          <w:szCs w:val="16"/>
        </w:rPr>
        <w:t xml:space="preserve"> consulting design </w:t>
      </w:r>
      <w:r w:rsidRPr="00E21717">
        <w:rPr>
          <w:rFonts w:ascii="Arial" w:eastAsia="Times New Roman" w:hAnsi="Arial" w:cs="Arial"/>
          <w:position w:val="1"/>
          <w:sz w:val="16"/>
          <w:szCs w:val="16"/>
        </w:rPr>
        <w:t>Engineer</w:t>
      </w:r>
      <w:r w:rsidRPr="00E21717">
        <w:rPr>
          <w:rFonts w:ascii="Arial" w:eastAsia="Times New Roman" w:hAnsi="Arial" w:cs="Arial"/>
          <w:spacing w:val="-2"/>
          <w:position w:val="1"/>
          <w:sz w:val="16"/>
          <w:szCs w:val="16"/>
        </w:rPr>
        <w:t xml:space="preserve"> </w:t>
      </w:r>
      <w:r w:rsidRPr="00E21717">
        <w:rPr>
          <w:rFonts w:ascii="Arial" w:eastAsia="Times New Roman" w:hAnsi="Arial" w:cs="Arial"/>
          <w:position w:val="1"/>
          <w:sz w:val="16"/>
          <w:szCs w:val="16"/>
        </w:rPr>
        <w:t>required</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for</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construction</w:t>
      </w:r>
      <w:r w:rsidRPr="00E21717">
        <w:rPr>
          <w:rFonts w:ascii="Arial" w:eastAsia="Times New Roman" w:hAnsi="Arial" w:cs="Arial"/>
          <w:spacing w:val="-3"/>
          <w:position w:val="1"/>
          <w:sz w:val="16"/>
          <w:szCs w:val="16"/>
        </w:rPr>
        <w:t xml:space="preserve"> </w:t>
      </w:r>
      <w:r w:rsidRPr="00E21717">
        <w:rPr>
          <w:rFonts w:ascii="Arial" w:eastAsia="Times New Roman" w:hAnsi="Arial" w:cs="Arial"/>
          <w:position w:val="1"/>
          <w:sz w:val="16"/>
          <w:szCs w:val="16"/>
        </w:rPr>
        <w:t xml:space="preserve">is covered by CCD under separate </w:t>
      </w:r>
      <w:r w:rsidRPr="00E21717">
        <w:rPr>
          <w:rFonts w:ascii="Arial" w:eastAsia="Times New Roman" w:hAnsi="Arial" w:cs="Arial"/>
          <w:spacing w:val="-3"/>
          <w:position w:val="1"/>
          <w:sz w:val="16"/>
          <w:szCs w:val="16"/>
        </w:rPr>
        <w:t>contract.</w:t>
      </w:r>
    </w:p>
    <w:p w14:paraId="5318D6AD" w14:textId="77777777" w:rsidR="00E21717" w:rsidRPr="00E21717" w:rsidRDefault="00E21717" w:rsidP="00E21717">
      <w:pPr>
        <w:widowControl w:val="0"/>
        <w:numPr>
          <w:ilvl w:val="0"/>
          <w:numId w:val="18"/>
        </w:numPr>
        <w:tabs>
          <w:tab w:val="left" w:pos="584"/>
        </w:tabs>
        <w:spacing w:line="190" w:lineRule="exact"/>
        <w:ind w:left="590" w:hanging="216"/>
        <w:jc w:val="left"/>
        <w:rPr>
          <w:rFonts w:ascii="Arial" w:eastAsia="Calibri" w:hAnsi="Arial" w:cs="Arial"/>
          <w:sz w:val="16"/>
          <w:szCs w:val="16"/>
        </w:rPr>
      </w:pPr>
      <w:proofErr w:type="spellStart"/>
      <w:r w:rsidRPr="00E21717">
        <w:rPr>
          <w:rFonts w:ascii="Arial" w:eastAsia="Calibri" w:hAnsi="Arial" w:cs="Arial"/>
          <w:sz w:val="16"/>
          <w:szCs w:val="16"/>
        </w:rPr>
        <w:t>Rootwad</w:t>
      </w:r>
      <w:proofErr w:type="spellEnd"/>
      <w:r w:rsidRPr="00E21717">
        <w:rPr>
          <w:rFonts w:ascii="Arial" w:eastAsia="Calibri" w:hAnsi="Arial" w:cs="Arial"/>
          <w:sz w:val="16"/>
          <w:szCs w:val="16"/>
        </w:rPr>
        <w:t xml:space="preserve"> logs, log poles, rope, connectors, </w:t>
      </w:r>
      <w:proofErr w:type="gramStart"/>
      <w:r w:rsidRPr="00E21717">
        <w:rPr>
          <w:rFonts w:ascii="Arial" w:eastAsia="Calibri" w:hAnsi="Arial" w:cs="Arial"/>
          <w:sz w:val="16"/>
          <w:szCs w:val="16"/>
        </w:rPr>
        <w:t>staples</w:t>
      </w:r>
      <w:proofErr w:type="gramEnd"/>
      <w:r w:rsidRPr="00E21717">
        <w:rPr>
          <w:rFonts w:ascii="Arial" w:eastAsia="Calibri" w:hAnsi="Arial" w:cs="Arial"/>
          <w:sz w:val="16"/>
          <w:szCs w:val="16"/>
        </w:rPr>
        <w:t xml:space="preserve"> and rock boulders will be secured by CCD and delivered to project site staging areas.</w:t>
      </w:r>
    </w:p>
    <w:p w14:paraId="7AF09398" w14:textId="77777777" w:rsidR="00E21717" w:rsidRPr="00E21717" w:rsidRDefault="00E21717" w:rsidP="00E21717">
      <w:pPr>
        <w:widowControl w:val="0"/>
        <w:tabs>
          <w:tab w:val="left" w:pos="584"/>
        </w:tabs>
        <w:spacing w:line="190" w:lineRule="exact"/>
        <w:ind w:left="482"/>
        <w:rPr>
          <w:rFonts w:ascii="Arial" w:eastAsia="Calibri" w:hAnsi="Arial" w:cs="Arial"/>
          <w:sz w:val="16"/>
          <w:szCs w:val="16"/>
        </w:rPr>
      </w:pPr>
    </w:p>
    <w:p w14:paraId="7A5B2BDF" w14:textId="77777777" w:rsidR="00E21717" w:rsidRPr="00E21717" w:rsidRDefault="00E21717" w:rsidP="00E21717">
      <w:pPr>
        <w:tabs>
          <w:tab w:val="left" w:pos="5534"/>
        </w:tabs>
        <w:spacing w:before="68" w:line="266" w:lineRule="auto"/>
        <w:ind w:right="3007"/>
        <w:jc w:val="both"/>
        <w:rPr>
          <w:rFonts w:ascii="Arial" w:eastAsia="Times New Roman" w:hAnsi="Arial" w:cs="Arial"/>
          <w:sz w:val="16"/>
          <w:szCs w:val="16"/>
        </w:rPr>
      </w:pPr>
      <w:r w:rsidRPr="00E21717">
        <w:rPr>
          <w:rFonts w:ascii="Arial" w:eastAsia="Times New Roman" w:hAnsi="Arial" w:cs="Arial"/>
          <w:sz w:val="16"/>
          <w:szCs w:val="16"/>
        </w:rPr>
        <w:t>AC</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proofErr w:type="gramStart"/>
      <w:r w:rsidRPr="00E21717">
        <w:rPr>
          <w:rFonts w:ascii="Arial" w:eastAsia="Times New Roman" w:hAnsi="Arial" w:cs="Arial"/>
          <w:sz w:val="16"/>
          <w:szCs w:val="16"/>
        </w:rPr>
        <w:t xml:space="preserve">Acre,   </w:t>
      </w:r>
      <w:proofErr w:type="gramEnd"/>
      <w:r w:rsidRPr="00E21717">
        <w:rPr>
          <w:rFonts w:ascii="Arial" w:eastAsia="Times New Roman" w:hAnsi="Arial" w:cs="Arial"/>
          <w:sz w:val="16"/>
          <w:szCs w:val="16"/>
        </w:rPr>
        <w:t xml:space="preserve"> </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CY</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Cubic</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Yard,</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Dia.</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 xml:space="preserve">Diameter,     </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EA</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 xml:space="preserve">Each,    </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LF</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Linear</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Foot,</w:t>
      </w:r>
    </w:p>
    <w:p w14:paraId="16AEFB62" w14:textId="77777777" w:rsidR="00E21717" w:rsidRPr="00E21717" w:rsidRDefault="00E21717" w:rsidP="00E21717">
      <w:pPr>
        <w:tabs>
          <w:tab w:val="left" w:pos="5534"/>
        </w:tabs>
        <w:spacing w:before="68" w:line="266" w:lineRule="auto"/>
        <w:ind w:right="3007"/>
        <w:jc w:val="both"/>
        <w:rPr>
          <w:rFonts w:ascii="Arial" w:eastAsia="Times New Roman" w:hAnsi="Arial" w:cs="Arial"/>
          <w:sz w:val="16"/>
          <w:szCs w:val="16"/>
        </w:rPr>
      </w:pPr>
      <w:r w:rsidRPr="00E21717">
        <w:rPr>
          <w:rFonts w:ascii="Arial" w:eastAsia="Times New Roman" w:hAnsi="Arial" w:cs="Arial"/>
          <w:sz w:val="16"/>
          <w:szCs w:val="16"/>
        </w:rPr>
        <w:t>LS</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Lump</w:t>
      </w:r>
      <w:r w:rsidRPr="00E21717">
        <w:rPr>
          <w:rFonts w:ascii="Arial" w:eastAsia="Times New Roman" w:hAnsi="Arial" w:cs="Arial"/>
          <w:spacing w:val="-5"/>
          <w:sz w:val="16"/>
          <w:szCs w:val="16"/>
        </w:rPr>
        <w:t xml:space="preserve"> </w:t>
      </w:r>
      <w:proofErr w:type="gramStart"/>
      <w:r w:rsidRPr="00E21717">
        <w:rPr>
          <w:rFonts w:ascii="Arial" w:eastAsia="Times New Roman" w:hAnsi="Arial" w:cs="Arial"/>
          <w:sz w:val="16"/>
          <w:szCs w:val="16"/>
        </w:rPr>
        <w:t>Sum,</w:t>
      </w:r>
      <w:r w:rsidRPr="00E21717">
        <w:rPr>
          <w:rFonts w:ascii="Arial" w:eastAsia="Times New Roman" w:hAnsi="Arial" w:cs="Arial"/>
          <w:spacing w:val="-5"/>
          <w:sz w:val="16"/>
          <w:szCs w:val="16"/>
        </w:rPr>
        <w:t xml:space="preserve">   </w:t>
      </w:r>
      <w:proofErr w:type="gramEnd"/>
      <w:r w:rsidRPr="00E21717">
        <w:rPr>
          <w:rFonts w:ascii="Arial" w:eastAsia="Times New Roman" w:hAnsi="Arial" w:cs="Arial"/>
          <w:spacing w:val="-5"/>
          <w:sz w:val="16"/>
          <w:szCs w:val="16"/>
        </w:rPr>
        <w:t xml:space="preserve">  SY - S</w:t>
      </w:r>
      <w:r w:rsidRPr="00E21717">
        <w:rPr>
          <w:rFonts w:ascii="Arial" w:eastAsia="Times New Roman" w:hAnsi="Arial" w:cs="Arial"/>
          <w:sz w:val="16"/>
          <w:szCs w:val="16"/>
        </w:rPr>
        <w:t>quare</w:t>
      </w:r>
      <w:r w:rsidRPr="00E21717">
        <w:rPr>
          <w:rFonts w:ascii="Arial" w:eastAsia="Times New Roman" w:hAnsi="Arial" w:cs="Arial"/>
          <w:spacing w:val="-4"/>
          <w:sz w:val="16"/>
          <w:szCs w:val="16"/>
        </w:rPr>
        <w:t xml:space="preserve"> </w:t>
      </w:r>
      <w:r w:rsidRPr="00E21717">
        <w:rPr>
          <w:rFonts w:ascii="Arial" w:eastAsia="Times New Roman" w:hAnsi="Arial" w:cs="Arial"/>
          <w:sz w:val="16"/>
          <w:szCs w:val="16"/>
        </w:rPr>
        <w:t>Yard,</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YR</w:t>
      </w:r>
      <w:r w:rsidRPr="00E21717">
        <w:rPr>
          <w:rFonts w:ascii="Arial" w:eastAsia="Times New Roman" w:hAnsi="Arial" w:cs="Arial"/>
          <w:spacing w:val="-5"/>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5"/>
          <w:sz w:val="16"/>
          <w:szCs w:val="16"/>
        </w:rPr>
        <w:t xml:space="preserve"> </w:t>
      </w:r>
      <w:r w:rsidRPr="00E21717">
        <w:rPr>
          <w:rFonts w:ascii="Arial" w:eastAsia="Times New Roman" w:hAnsi="Arial" w:cs="Arial"/>
          <w:sz w:val="16"/>
          <w:szCs w:val="16"/>
        </w:rPr>
        <w:t>Year,     LWD</w:t>
      </w:r>
      <w:r w:rsidRPr="00E21717">
        <w:rPr>
          <w:rFonts w:ascii="Arial" w:eastAsia="Times New Roman" w:hAnsi="Arial" w:cs="Arial"/>
          <w:spacing w:val="-7"/>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7"/>
          <w:sz w:val="16"/>
          <w:szCs w:val="16"/>
        </w:rPr>
        <w:t xml:space="preserve"> </w:t>
      </w:r>
      <w:r w:rsidRPr="00E21717">
        <w:rPr>
          <w:rFonts w:ascii="Arial" w:eastAsia="Times New Roman" w:hAnsi="Arial" w:cs="Arial"/>
          <w:sz w:val="16"/>
          <w:szCs w:val="16"/>
        </w:rPr>
        <w:t>Large</w:t>
      </w:r>
      <w:r w:rsidRPr="00E21717">
        <w:rPr>
          <w:rFonts w:ascii="Arial" w:eastAsia="Times New Roman" w:hAnsi="Arial" w:cs="Arial"/>
          <w:spacing w:val="-6"/>
          <w:sz w:val="16"/>
          <w:szCs w:val="16"/>
        </w:rPr>
        <w:t xml:space="preserve"> </w:t>
      </w:r>
      <w:r w:rsidRPr="00E21717">
        <w:rPr>
          <w:rFonts w:ascii="Arial" w:eastAsia="Times New Roman" w:hAnsi="Arial" w:cs="Arial"/>
          <w:sz w:val="16"/>
          <w:szCs w:val="16"/>
        </w:rPr>
        <w:t>Woody</w:t>
      </w:r>
      <w:r w:rsidRPr="00E21717">
        <w:rPr>
          <w:rFonts w:ascii="Arial" w:eastAsia="Times New Roman" w:hAnsi="Arial" w:cs="Arial"/>
          <w:spacing w:val="-7"/>
          <w:sz w:val="16"/>
          <w:szCs w:val="16"/>
        </w:rPr>
        <w:t xml:space="preserve"> </w:t>
      </w:r>
      <w:r w:rsidRPr="00E21717">
        <w:rPr>
          <w:rFonts w:ascii="Arial" w:eastAsia="Times New Roman" w:hAnsi="Arial" w:cs="Arial"/>
          <w:sz w:val="16"/>
          <w:szCs w:val="16"/>
        </w:rPr>
        <w:t>Debris</w:t>
      </w:r>
    </w:p>
    <w:p w14:paraId="51EE8B55" w14:textId="77777777" w:rsidR="00E21717" w:rsidRPr="00E21717" w:rsidRDefault="00E21717" w:rsidP="00E21717">
      <w:pPr>
        <w:tabs>
          <w:tab w:val="left" w:pos="5534"/>
        </w:tabs>
        <w:spacing w:before="68" w:line="266" w:lineRule="auto"/>
        <w:ind w:right="3007"/>
        <w:jc w:val="both"/>
        <w:rPr>
          <w:rFonts w:ascii="Arial" w:eastAsia="Times New Roman" w:hAnsi="Arial" w:cs="Arial"/>
          <w:sz w:val="16"/>
          <w:szCs w:val="16"/>
        </w:rPr>
      </w:pPr>
      <w:r w:rsidRPr="00E21717">
        <w:rPr>
          <w:rFonts w:ascii="Arial" w:eastAsia="Times New Roman" w:hAnsi="Arial" w:cs="Arial"/>
          <w:sz w:val="16"/>
          <w:szCs w:val="16"/>
        </w:rPr>
        <w:t xml:space="preserve">Cap. </w:t>
      </w:r>
      <w:r w:rsidRPr="00E21717">
        <w:rPr>
          <w:rFonts w:ascii="Cambria Math" w:eastAsia="Times New Roman" w:hAnsi="Cambria Math" w:cs="Cambria Math"/>
          <w:sz w:val="16"/>
          <w:szCs w:val="16"/>
        </w:rPr>
        <w:t>‐</w:t>
      </w:r>
      <w:r w:rsidRPr="00E21717">
        <w:rPr>
          <w:rFonts w:ascii="Arial" w:eastAsia="Times New Roman" w:hAnsi="Arial" w:cs="Arial"/>
          <w:spacing w:val="-20"/>
          <w:sz w:val="16"/>
          <w:szCs w:val="16"/>
        </w:rPr>
        <w:t xml:space="preserve"> </w:t>
      </w:r>
      <w:proofErr w:type="gramStart"/>
      <w:r w:rsidRPr="00E21717">
        <w:rPr>
          <w:rFonts w:ascii="Arial" w:eastAsia="Times New Roman" w:hAnsi="Arial" w:cs="Arial"/>
          <w:sz w:val="16"/>
          <w:szCs w:val="16"/>
        </w:rPr>
        <w:t xml:space="preserve">Capacity,   </w:t>
      </w:r>
      <w:proofErr w:type="gramEnd"/>
      <w:r w:rsidRPr="00E21717">
        <w:rPr>
          <w:rFonts w:ascii="Arial" w:eastAsia="Times New Roman" w:hAnsi="Arial" w:cs="Arial"/>
          <w:sz w:val="16"/>
          <w:szCs w:val="16"/>
        </w:rPr>
        <w:t xml:space="preserve">  ELJ</w:t>
      </w:r>
      <w:r w:rsidRPr="00E21717">
        <w:rPr>
          <w:rFonts w:ascii="Arial" w:eastAsia="Times New Roman" w:hAnsi="Arial" w:cs="Arial"/>
          <w:spacing w:val="-7"/>
          <w:sz w:val="16"/>
          <w:szCs w:val="16"/>
        </w:rPr>
        <w:t xml:space="preserve"> </w:t>
      </w:r>
      <w:r w:rsidRPr="00E21717">
        <w:rPr>
          <w:rFonts w:ascii="Cambria Math" w:eastAsia="Times New Roman" w:hAnsi="Cambria Math" w:cs="Cambria Math"/>
          <w:sz w:val="16"/>
          <w:szCs w:val="16"/>
        </w:rPr>
        <w:t>‐</w:t>
      </w:r>
      <w:r w:rsidRPr="00E21717">
        <w:rPr>
          <w:rFonts w:ascii="Arial" w:eastAsia="Times New Roman" w:hAnsi="Arial" w:cs="Arial"/>
          <w:spacing w:val="-7"/>
          <w:sz w:val="16"/>
          <w:szCs w:val="16"/>
        </w:rPr>
        <w:t xml:space="preserve"> </w:t>
      </w:r>
      <w:r w:rsidRPr="00E21717">
        <w:rPr>
          <w:rFonts w:ascii="Arial" w:eastAsia="Times New Roman" w:hAnsi="Arial" w:cs="Arial"/>
          <w:sz w:val="16"/>
          <w:szCs w:val="16"/>
        </w:rPr>
        <w:t>Engineered</w:t>
      </w:r>
      <w:r w:rsidRPr="00E21717">
        <w:rPr>
          <w:rFonts w:ascii="Arial" w:eastAsia="Times New Roman" w:hAnsi="Arial" w:cs="Arial"/>
          <w:spacing w:val="-7"/>
          <w:sz w:val="16"/>
          <w:szCs w:val="16"/>
        </w:rPr>
        <w:t xml:space="preserve"> </w:t>
      </w:r>
      <w:r w:rsidRPr="00E21717">
        <w:rPr>
          <w:rFonts w:ascii="Arial" w:eastAsia="Times New Roman" w:hAnsi="Arial" w:cs="Arial"/>
          <w:sz w:val="16"/>
          <w:szCs w:val="16"/>
        </w:rPr>
        <w:t>Log</w:t>
      </w:r>
      <w:r w:rsidRPr="00E21717">
        <w:rPr>
          <w:rFonts w:ascii="Arial" w:eastAsia="Times New Roman" w:hAnsi="Arial" w:cs="Arial"/>
          <w:spacing w:val="-7"/>
          <w:sz w:val="16"/>
          <w:szCs w:val="16"/>
        </w:rPr>
        <w:t xml:space="preserve"> </w:t>
      </w:r>
      <w:r w:rsidRPr="00E21717">
        <w:rPr>
          <w:rFonts w:ascii="Arial" w:eastAsia="Times New Roman" w:hAnsi="Arial" w:cs="Arial"/>
          <w:sz w:val="16"/>
          <w:szCs w:val="16"/>
        </w:rPr>
        <w:t xml:space="preserve">Jam,      RW </w:t>
      </w:r>
      <w:r w:rsidRPr="00E21717">
        <w:rPr>
          <w:rFonts w:ascii="Cambria Math" w:eastAsia="Times New Roman" w:hAnsi="Cambria Math" w:cs="Cambria Math"/>
          <w:sz w:val="16"/>
          <w:szCs w:val="16"/>
        </w:rPr>
        <w:t>‐</w:t>
      </w:r>
      <w:r w:rsidRPr="00E21717">
        <w:rPr>
          <w:rFonts w:ascii="Arial" w:eastAsia="Times New Roman" w:hAnsi="Arial" w:cs="Arial"/>
          <w:spacing w:val="-9"/>
          <w:sz w:val="16"/>
          <w:szCs w:val="16"/>
        </w:rPr>
        <w:t xml:space="preserve"> </w:t>
      </w:r>
      <w:proofErr w:type="spellStart"/>
      <w:r w:rsidRPr="00E21717">
        <w:rPr>
          <w:rFonts w:ascii="Arial" w:eastAsia="Times New Roman" w:hAnsi="Arial" w:cs="Arial"/>
          <w:sz w:val="16"/>
          <w:szCs w:val="16"/>
        </w:rPr>
        <w:t>Rootwad</w:t>
      </w:r>
      <w:proofErr w:type="spellEnd"/>
    </w:p>
    <w:p w14:paraId="47642694" w14:textId="77777777" w:rsidR="00E21717" w:rsidRPr="00E21717" w:rsidRDefault="00E21717" w:rsidP="00E21717">
      <w:pPr>
        <w:tabs>
          <w:tab w:val="left" w:pos="5534"/>
        </w:tabs>
        <w:spacing w:line="240" w:lineRule="auto"/>
        <w:jc w:val="both"/>
        <w:rPr>
          <w:rFonts w:ascii="Arial" w:eastAsia="Times New Roman" w:hAnsi="Arial" w:cs="Arial"/>
          <w:sz w:val="16"/>
          <w:szCs w:val="16"/>
        </w:rPr>
      </w:pPr>
    </w:p>
    <w:p w14:paraId="640EB36C" w14:textId="77777777" w:rsidR="00C51335" w:rsidRDefault="00C51335" w:rsidP="006E690B">
      <w:pPr>
        <w:autoSpaceDE w:val="0"/>
        <w:autoSpaceDN w:val="0"/>
        <w:adjustRightInd w:val="0"/>
        <w:rPr>
          <w:rFonts w:ascii="Arial" w:hAnsi="Arial" w:cs="Arial"/>
          <w:b/>
          <w:iCs/>
        </w:rPr>
      </w:pPr>
    </w:p>
    <w:sectPr w:rsidR="00C51335" w:rsidSect="0043168D">
      <w:footerReference w:type="default" r:id="rId9"/>
      <w:pgSz w:w="12240" w:h="15840"/>
      <w:pgMar w:top="1296"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ADD0" w14:textId="77777777" w:rsidR="00166635" w:rsidRDefault="00166635" w:rsidP="003D4376">
      <w:pPr>
        <w:spacing w:line="240" w:lineRule="auto"/>
      </w:pPr>
      <w:r>
        <w:separator/>
      </w:r>
    </w:p>
  </w:endnote>
  <w:endnote w:type="continuationSeparator" w:id="0">
    <w:p w14:paraId="26DD7013" w14:textId="77777777" w:rsidR="00166635" w:rsidRDefault="00166635" w:rsidP="003D4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EBE1" w14:textId="77777777" w:rsidR="00920E60" w:rsidRPr="00884696" w:rsidRDefault="00920E60" w:rsidP="00884696">
    <w:pPr>
      <w:pBdr>
        <w:top w:val="single" w:sz="18" w:space="1" w:color="365F91" w:themeColor="accent1" w:themeShade="BF"/>
      </w:pBdr>
      <w:rPr>
        <w:sz w:val="18"/>
        <w:szCs w:val="18"/>
      </w:rPr>
    </w:pPr>
    <w:r w:rsidRPr="00884696">
      <w:rPr>
        <w:sz w:val="18"/>
        <w:szCs w:val="18"/>
      </w:rPr>
      <w:t>Tucannon Watershed Program</w:t>
    </w:r>
    <w:r w:rsidRPr="00884696">
      <w:rPr>
        <w:sz w:val="18"/>
        <w:szCs w:val="18"/>
      </w:rPr>
      <w:ptab w:relativeTo="margin" w:alignment="center" w:leader="none"/>
    </w:r>
    <w:r w:rsidRPr="00884696">
      <w:rPr>
        <w:sz w:val="18"/>
        <w:szCs w:val="18"/>
      </w:rPr>
      <w:ptab w:relativeTo="margin" w:alignment="right" w:leader="none"/>
    </w:r>
    <w:sdt>
      <w:sdtPr>
        <w:rPr>
          <w:sz w:val="18"/>
          <w:szCs w:val="18"/>
        </w:rPr>
        <w:id w:val="250395305"/>
        <w:docPartObj>
          <w:docPartGallery w:val="Page Numbers (Top of Page)"/>
          <w:docPartUnique/>
        </w:docPartObj>
      </w:sdtPr>
      <w:sdtEndPr/>
      <w:sdtContent>
        <w:r w:rsidRPr="00884696">
          <w:rPr>
            <w:sz w:val="18"/>
            <w:szCs w:val="18"/>
          </w:rPr>
          <w:t xml:space="preserve">Page </w:t>
        </w:r>
        <w:r w:rsidRPr="00884696">
          <w:rPr>
            <w:sz w:val="18"/>
            <w:szCs w:val="18"/>
          </w:rPr>
          <w:fldChar w:fldCharType="begin"/>
        </w:r>
        <w:r w:rsidRPr="00884696">
          <w:rPr>
            <w:sz w:val="18"/>
            <w:szCs w:val="18"/>
          </w:rPr>
          <w:instrText xml:space="preserve"> PAGE </w:instrText>
        </w:r>
        <w:r w:rsidRPr="00884696">
          <w:rPr>
            <w:sz w:val="18"/>
            <w:szCs w:val="18"/>
          </w:rPr>
          <w:fldChar w:fldCharType="separate"/>
        </w:r>
        <w:r>
          <w:rPr>
            <w:noProof/>
            <w:sz w:val="18"/>
            <w:szCs w:val="18"/>
          </w:rPr>
          <w:t>1</w:t>
        </w:r>
        <w:r w:rsidRPr="00884696">
          <w:rPr>
            <w:sz w:val="18"/>
            <w:szCs w:val="18"/>
          </w:rPr>
          <w:fldChar w:fldCharType="end"/>
        </w:r>
        <w:r w:rsidRPr="00884696">
          <w:rPr>
            <w:sz w:val="18"/>
            <w:szCs w:val="18"/>
          </w:rPr>
          <w:t xml:space="preserve"> of </w:t>
        </w:r>
        <w:r w:rsidRPr="00884696">
          <w:rPr>
            <w:sz w:val="18"/>
            <w:szCs w:val="18"/>
          </w:rPr>
          <w:fldChar w:fldCharType="begin"/>
        </w:r>
        <w:r w:rsidRPr="00884696">
          <w:rPr>
            <w:sz w:val="18"/>
            <w:szCs w:val="18"/>
          </w:rPr>
          <w:instrText xml:space="preserve"> NUMPAGES  </w:instrText>
        </w:r>
        <w:r w:rsidRPr="00884696">
          <w:rPr>
            <w:sz w:val="18"/>
            <w:szCs w:val="18"/>
          </w:rPr>
          <w:fldChar w:fldCharType="separate"/>
        </w:r>
        <w:r>
          <w:rPr>
            <w:noProof/>
            <w:sz w:val="18"/>
            <w:szCs w:val="18"/>
          </w:rPr>
          <w:t>12</w:t>
        </w:r>
        <w:r w:rsidRPr="00884696">
          <w:rPr>
            <w:sz w:val="18"/>
            <w:szCs w:val="18"/>
          </w:rPr>
          <w:fldChar w:fldCharType="end"/>
        </w:r>
      </w:sdtContent>
    </w:sdt>
  </w:p>
  <w:p w14:paraId="4A5C052F" w14:textId="77777777" w:rsidR="00920E60" w:rsidRDefault="0092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D81D" w14:textId="77777777" w:rsidR="00166635" w:rsidRDefault="00166635" w:rsidP="003D4376">
      <w:pPr>
        <w:spacing w:line="240" w:lineRule="auto"/>
      </w:pPr>
      <w:r>
        <w:separator/>
      </w:r>
    </w:p>
  </w:footnote>
  <w:footnote w:type="continuationSeparator" w:id="0">
    <w:p w14:paraId="66C4DEC7" w14:textId="77777777" w:rsidR="00166635" w:rsidRDefault="00166635" w:rsidP="003D43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5A2"/>
    <w:multiLevelType w:val="hybridMultilevel"/>
    <w:tmpl w:val="93883AA0"/>
    <w:lvl w:ilvl="0" w:tplc="3018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33938"/>
    <w:multiLevelType w:val="hybridMultilevel"/>
    <w:tmpl w:val="125E09F8"/>
    <w:lvl w:ilvl="0" w:tplc="1DD26E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68F2"/>
    <w:multiLevelType w:val="hybridMultilevel"/>
    <w:tmpl w:val="C18A4D4A"/>
    <w:lvl w:ilvl="0" w:tplc="A076605C">
      <w:start w:val="1"/>
      <w:numFmt w:val="decimal"/>
      <w:lvlText w:val="%1."/>
      <w:lvlJc w:val="left"/>
      <w:pPr>
        <w:ind w:left="-594" w:hanging="212"/>
        <w:jc w:val="right"/>
      </w:pPr>
      <w:rPr>
        <w:rFonts w:ascii="Calibri" w:eastAsia="Calibri" w:hAnsi="Calibri" w:hint="default"/>
        <w:w w:val="99"/>
        <w:sz w:val="15"/>
        <w:szCs w:val="15"/>
      </w:rPr>
    </w:lvl>
    <w:lvl w:ilvl="1" w:tplc="43A6AA2E">
      <w:start w:val="1"/>
      <w:numFmt w:val="bullet"/>
      <w:lvlText w:val="•"/>
      <w:lvlJc w:val="left"/>
      <w:pPr>
        <w:ind w:left="480" w:hanging="212"/>
      </w:pPr>
      <w:rPr>
        <w:rFonts w:hint="default"/>
      </w:rPr>
    </w:lvl>
    <w:lvl w:ilvl="2" w:tplc="343EB19A">
      <w:start w:val="1"/>
      <w:numFmt w:val="bullet"/>
      <w:lvlText w:val="•"/>
      <w:lvlJc w:val="left"/>
      <w:pPr>
        <w:ind w:left="1456" w:hanging="212"/>
      </w:pPr>
      <w:rPr>
        <w:rFonts w:hint="default"/>
      </w:rPr>
    </w:lvl>
    <w:lvl w:ilvl="3" w:tplc="F848A3C4">
      <w:start w:val="1"/>
      <w:numFmt w:val="bullet"/>
      <w:lvlText w:val="•"/>
      <w:lvlJc w:val="left"/>
      <w:pPr>
        <w:ind w:left="2432" w:hanging="212"/>
      </w:pPr>
      <w:rPr>
        <w:rFonts w:hint="default"/>
      </w:rPr>
    </w:lvl>
    <w:lvl w:ilvl="4" w:tplc="3E5EEB12">
      <w:start w:val="1"/>
      <w:numFmt w:val="bullet"/>
      <w:lvlText w:val="•"/>
      <w:lvlJc w:val="left"/>
      <w:pPr>
        <w:ind w:left="3408" w:hanging="212"/>
      </w:pPr>
      <w:rPr>
        <w:rFonts w:hint="default"/>
      </w:rPr>
    </w:lvl>
    <w:lvl w:ilvl="5" w:tplc="961A0B86">
      <w:start w:val="1"/>
      <w:numFmt w:val="bullet"/>
      <w:lvlText w:val="•"/>
      <w:lvlJc w:val="left"/>
      <w:pPr>
        <w:ind w:left="4384" w:hanging="212"/>
      </w:pPr>
      <w:rPr>
        <w:rFonts w:hint="default"/>
      </w:rPr>
    </w:lvl>
    <w:lvl w:ilvl="6" w:tplc="539E3836">
      <w:start w:val="1"/>
      <w:numFmt w:val="bullet"/>
      <w:lvlText w:val="•"/>
      <w:lvlJc w:val="left"/>
      <w:pPr>
        <w:ind w:left="5360" w:hanging="212"/>
      </w:pPr>
      <w:rPr>
        <w:rFonts w:hint="default"/>
      </w:rPr>
    </w:lvl>
    <w:lvl w:ilvl="7" w:tplc="ED2A1D50">
      <w:start w:val="1"/>
      <w:numFmt w:val="bullet"/>
      <w:lvlText w:val="•"/>
      <w:lvlJc w:val="left"/>
      <w:pPr>
        <w:ind w:left="6336" w:hanging="212"/>
      </w:pPr>
      <w:rPr>
        <w:rFonts w:hint="default"/>
      </w:rPr>
    </w:lvl>
    <w:lvl w:ilvl="8" w:tplc="E77C3CCA">
      <w:start w:val="1"/>
      <w:numFmt w:val="bullet"/>
      <w:lvlText w:val="•"/>
      <w:lvlJc w:val="left"/>
      <w:pPr>
        <w:ind w:left="7312" w:hanging="212"/>
      </w:pPr>
      <w:rPr>
        <w:rFonts w:hint="default"/>
      </w:rPr>
    </w:lvl>
  </w:abstractNum>
  <w:abstractNum w:abstractNumId="3" w15:restartNumberingAfterBreak="0">
    <w:nsid w:val="0DA6410F"/>
    <w:multiLevelType w:val="hybridMultilevel"/>
    <w:tmpl w:val="B838BEBA"/>
    <w:lvl w:ilvl="0" w:tplc="CED44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534C6"/>
    <w:multiLevelType w:val="hybridMultilevel"/>
    <w:tmpl w:val="61D6E12C"/>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94854"/>
    <w:multiLevelType w:val="hybridMultilevel"/>
    <w:tmpl w:val="4C48E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C44CE"/>
    <w:multiLevelType w:val="hybridMultilevel"/>
    <w:tmpl w:val="5112B102"/>
    <w:lvl w:ilvl="0" w:tplc="F53CB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465630"/>
    <w:multiLevelType w:val="hybridMultilevel"/>
    <w:tmpl w:val="7BD4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2031"/>
    <w:multiLevelType w:val="hybridMultilevel"/>
    <w:tmpl w:val="546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624F3"/>
    <w:multiLevelType w:val="hybridMultilevel"/>
    <w:tmpl w:val="3BFA7138"/>
    <w:lvl w:ilvl="0" w:tplc="A322DF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DF7F17"/>
    <w:multiLevelType w:val="hybridMultilevel"/>
    <w:tmpl w:val="3C2E3766"/>
    <w:lvl w:ilvl="0" w:tplc="07A2126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449157F"/>
    <w:multiLevelType w:val="hybridMultilevel"/>
    <w:tmpl w:val="59DE0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3A8D"/>
    <w:multiLevelType w:val="hybridMultilevel"/>
    <w:tmpl w:val="25B4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50FB2"/>
    <w:multiLevelType w:val="hybridMultilevel"/>
    <w:tmpl w:val="22B609D8"/>
    <w:lvl w:ilvl="0" w:tplc="8CB46618">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6EA5390"/>
    <w:multiLevelType w:val="hybridMultilevel"/>
    <w:tmpl w:val="EF2AC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8439AC"/>
    <w:multiLevelType w:val="hybridMultilevel"/>
    <w:tmpl w:val="087CB648"/>
    <w:lvl w:ilvl="0" w:tplc="9D8225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97B91"/>
    <w:multiLevelType w:val="hybridMultilevel"/>
    <w:tmpl w:val="C9BA7BAA"/>
    <w:lvl w:ilvl="0" w:tplc="A2B80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E50B89"/>
    <w:multiLevelType w:val="hybridMultilevel"/>
    <w:tmpl w:val="5C3E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43BF8"/>
    <w:multiLevelType w:val="hybridMultilevel"/>
    <w:tmpl w:val="EB48BED6"/>
    <w:lvl w:ilvl="0" w:tplc="3BF0F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3D1804"/>
    <w:multiLevelType w:val="hybridMultilevel"/>
    <w:tmpl w:val="20EC8606"/>
    <w:lvl w:ilvl="0" w:tplc="C004F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8"/>
  </w:num>
  <w:num w:numId="4">
    <w:abstractNumId w:val="5"/>
  </w:num>
  <w:num w:numId="5">
    <w:abstractNumId w:val="1"/>
  </w:num>
  <w:num w:numId="6">
    <w:abstractNumId w:val="18"/>
  </w:num>
  <w:num w:numId="7">
    <w:abstractNumId w:val="15"/>
  </w:num>
  <w:num w:numId="8">
    <w:abstractNumId w:val="17"/>
  </w:num>
  <w:num w:numId="9">
    <w:abstractNumId w:val="4"/>
  </w:num>
  <w:num w:numId="10">
    <w:abstractNumId w:val="6"/>
  </w:num>
  <w:num w:numId="11">
    <w:abstractNumId w:val="3"/>
  </w:num>
  <w:num w:numId="12">
    <w:abstractNumId w:val="19"/>
  </w:num>
  <w:num w:numId="13">
    <w:abstractNumId w:val="16"/>
  </w:num>
  <w:num w:numId="14">
    <w:abstractNumId w:val="13"/>
  </w:num>
  <w:num w:numId="15">
    <w:abstractNumId w:val="10"/>
  </w:num>
  <w:num w:numId="16">
    <w:abstractNumId w:val="9"/>
  </w:num>
  <w:num w:numId="17">
    <w:abstractNumId w:val="0"/>
  </w:num>
  <w:num w:numId="18">
    <w:abstractNumId w:val="2"/>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CE"/>
    <w:rsid w:val="000012B8"/>
    <w:rsid w:val="000029FC"/>
    <w:rsid w:val="000226E6"/>
    <w:rsid w:val="00026214"/>
    <w:rsid w:val="000332FE"/>
    <w:rsid w:val="00051640"/>
    <w:rsid w:val="000524DD"/>
    <w:rsid w:val="00052D9D"/>
    <w:rsid w:val="00052EAC"/>
    <w:rsid w:val="000571D1"/>
    <w:rsid w:val="00070A25"/>
    <w:rsid w:val="00071CA9"/>
    <w:rsid w:val="00074CFA"/>
    <w:rsid w:val="000758CD"/>
    <w:rsid w:val="000875F8"/>
    <w:rsid w:val="0009217F"/>
    <w:rsid w:val="00093AA7"/>
    <w:rsid w:val="00094996"/>
    <w:rsid w:val="000A16FB"/>
    <w:rsid w:val="000B25E9"/>
    <w:rsid w:val="000B7D0B"/>
    <w:rsid w:val="000E06A9"/>
    <w:rsid w:val="000E07DF"/>
    <w:rsid w:val="000F3B3E"/>
    <w:rsid w:val="00114B40"/>
    <w:rsid w:val="00121CA3"/>
    <w:rsid w:val="001228B2"/>
    <w:rsid w:val="00141267"/>
    <w:rsid w:val="001412DF"/>
    <w:rsid w:val="00144EC6"/>
    <w:rsid w:val="001460C5"/>
    <w:rsid w:val="00146AFB"/>
    <w:rsid w:val="00155C60"/>
    <w:rsid w:val="00162F7A"/>
    <w:rsid w:val="00166635"/>
    <w:rsid w:val="0018259F"/>
    <w:rsid w:val="0018427D"/>
    <w:rsid w:val="001849AB"/>
    <w:rsid w:val="001934D5"/>
    <w:rsid w:val="00195D87"/>
    <w:rsid w:val="001A15A6"/>
    <w:rsid w:val="001A5A43"/>
    <w:rsid w:val="001A65E6"/>
    <w:rsid w:val="001B274E"/>
    <w:rsid w:val="001B54B4"/>
    <w:rsid w:val="001B5FDD"/>
    <w:rsid w:val="001C1B0F"/>
    <w:rsid w:val="001D4C63"/>
    <w:rsid w:val="001D56E4"/>
    <w:rsid w:val="001D75D4"/>
    <w:rsid w:val="001E4CFF"/>
    <w:rsid w:val="001F0ACE"/>
    <w:rsid w:val="001F3E19"/>
    <w:rsid w:val="0020347E"/>
    <w:rsid w:val="00225D64"/>
    <w:rsid w:val="002270F7"/>
    <w:rsid w:val="00253050"/>
    <w:rsid w:val="00255F58"/>
    <w:rsid w:val="00270B12"/>
    <w:rsid w:val="00282B6F"/>
    <w:rsid w:val="002A148F"/>
    <w:rsid w:val="002A299C"/>
    <w:rsid w:val="002B72DB"/>
    <w:rsid w:val="002C2954"/>
    <w:rsid w:val="002D459D"/>
    <w:rsid w:val="002F20F5"/>
    <w:rsid w:val="002F6ECA"/>
    <w:rsid w:val="002F7270"/>
    <w:rsid w:val="00305821"/>
    <w:rsid w:val="003075FA"/>
    <w:rsid w:val="00312070"/>
    <w:rsid w:val="00312FB8"/>
    <w:rsid w:val="00322887"/>
    <w:rsid w:val="003237C0"/>
    <w:rsid w:val="00331E12"/>
    <w:rsid w:val="00353640"/>
    <w:rsid w:val="0036742D"/>
    <w:rsid w:val="00370CEE"/>
    <w:rsid w:val="003808CB"/>
    <w:rsid w:val="00382387"/>
    <w:rsid w:val="00391065"/>
    <w:rsid w:val="00391CB6"/>
    <w:rsid w:val="003B1044"/>
    <w:rsid w:val="003C4AFA"/>
    <w:rsid w:val="003D0204"/>
    <w:rsid w:val="003D12B7"/>
    <w:rsid w:val="003D2F00"/>
    <w:rsid w:val="003D4376"/>
    <w:rsid w:val="003D7370"/>
    <w:rsid w:val="003E12B4"/>
    <w:rsid w:val="003F67D2"/>
    <w:rsid w:val="0040569F"/>
    <w:rsid w:val="00407FA8"/>
    <w:rsid w:val="00422764"/>
    <w:rsid w:val="00425AAE"/>
    <w:rsid w:val="0043168D"/>
    <w:rsid w:val="00453235"/>
    <w:rsid w:val="004547B2"/>
    <w:rsid w:val="004579B4"/>
    <w:rsid w:val="00460740"/>
    <w:rsid w:val="00476C1D"/>
    <w:rsid w:val="00497796"/>
    <w:rsid w:val="004C00ED"/>
    <w:rsid w:val="004C66F4"/>
    <w:rsid w:val="004E44B0"/>
    <w:rsid w:val="004F4034"/>
    <w:rsid w:val="004F6AE6"/>
    <w:rsid w:val="00511B7B"/>
    <w:rsid w:val="00516043"/>
    <w:rsid w:val="005273AB"/>
    <w:rsid w:val="005441D4"/>
    <w:rsid w:val="00545A8D"/>
    <w:rsid w:val="005734BE"/>
    <w:rsid w:val="005A3EC8"/>
    <w:rsid w:val="005B673C"/>
    <w:rsid w:val="005D726C"/>
    <w:rsid w:val="005F4803"/>
    <w:rsid w:val="00600721"/>
    <w:rsid w:val="00604A0D"/>
    <w:rsid w:val="00614D92"/>
    <w:rsid w:val="0061551E"/>
    <w:rsid w:val="006159CB"/>
    <w:rsid w:val="00625F40"/>
    <w:rsid w:val="0062731C"/>
    <w:rsid w:val="00627AE1"/>
    <w:rsid w:val="00636ACE"/>
    <w:rsid w:val="00646318"/>
    <w:rsid w:val="006509CE"/>
    <w:rsid w:val="00653962"/>
    <w:rsid w:val="006664C3"/>
    <w:rsid w:val="00670D3E"/>
    <w:rsid w:val="006815FD"/>
    <w:rsid w:val="00682FC7"/>
    <w:rsid w:val="006937B4"/>
    <w:rsid w:val="0069475E"/>
    <w:rsid w:val="006B6AC3"/>
    <w:rsid w:val="006C7BE7"/>
    <w:rsid w:val="006C7EAD"/>
    <w:rsid w:val="006D2BD0"/>
    <w:rsid w:val="006D67C5"/>
    <w:rsid w:val="006E58EC"/>
    <w:rsid w:val="006E690B"/>
    <w:rsid w:val="00705160"/>
    <w:rsid w:val="0072503C"/>
    <w:rsid w:val="00730176"/>
    <w:rsid w:val="00730614"/>
    <w:rsid w:val="00730C8D"/>
    <w:rsid w:val="00734DFD"/>
    <w:rsid w:val="00735C61"/>
    <w:rsid w:val="00743DFE"/>
    <w:rsid w:val="0074678C"/>
    <w:rsid w:val="007472ED"/>
    <w:rsid w:val="00771070"/>
    <w:rsid w:val="00775D5D"/>
    <w:rsid w:val="00777158"/>
    <w:rsid w:val="00785006"/>
    <w:rsid w:val="00791AAD"/>
    <w:rsid w:val="007A4CCD"/>
    <w:rsid w:val="007A5014"/>
    <w:rsid w:val="007D45C1"/>
    <w:rsid w:val="007D6EC2"/>
    <w:rsid w:val="007F2093"/>
    <w:rsid w:val="007F5284"/>
    <w:rsid w:val="00801097"/>
    <w:rsid w:val="00803334"/>
    <w:rsid w:val="0082678B"/>
    <w:rsid w:val="008322AD"/>
    <w:rsid w:val="008338C2"/>
    <w:rsid w:val="0084666D"/>
    <w:rsid w:val="008528C5"/>
    <w:rsid w:val="008731C2"/>
    <w:rsid w:val="00881895"/>
    <w:rsid w:val="00884696"/>
    <w:rsid w:val="008848FD"/>
    <w:rsid w:val="008A23D6"/>
    <w:rsid w:val="008B1D9C"/>
    <w:rsid w:val="008B3CF7"/>
    <w:rsid w:val="008E0226"/>
    <w:rsid w:val="008E269D"/>
    <w:rsid w:val="00900E90"/>
    <w:rsid w:val="009165DF"/>
    <w:rsid w:val="00920B5D"/>
    <w:rsid w:val="00920E60"/>
    <w:rsid w:val="0092162F"/>
    <w:rsid w:val="0093353B"/>
    <w:rsid w:val="00963EAC"/>
    <w:rsid w:val="009833C5"/>
    <w:rsid w:val="00994B46"/>
    <w:rsid w:val="0099659D"/>
    <w:rsid w:val="00996B0A"/>
    <w:rsid w:val="009F3F5B"/>
    <w:rsid w:val="00A0766B"/>
    <w:rsid w:val="00A363E2"/>
    <w:rsid w:val="00A46FCC"/>
    <w:rsid w:val="00A55FBA"/>
    <w:rsid w:val="00A8254E"/>
    <w:rsid w:val="00A85218"/>
    <w:rsid w:val="00A95542"/>
    <w:rsid w:val="00AA43D1"/>
    <w:rsid w:val="00AB53CF"/>
    <w:rsid w:val="00AD7FBC"/>
    <w:rsid w:val="00AF4B21"/>
    <w:rsid w:val="00B11124"/>
    <w:rsid w:val="00B179D4"/>
    <w:rsid w:val="00B229E5"/>
    <w:rsid w:val="00B4210F"/>
    <w:rsid w:val="00B42ACF"/>
    <w:rsid w:val="00B46998"/>
    <w:rsid w:val="00B46B90"/>
    <w:rsid w:val="00B527F1"/>
    <w:rsid w:val="00B566C0"/>
    <w:rsid w:val="00B6070F"/>
    <w:rsid w:val="00B6335E"/>
    <w:rsid w:val="00B73B4C"/>
    <w:rsid w:val="00B7407E"/>
    <w:rsid w:val="00B94299"/>
    <w:rsid w:val="00B942E4"/>
    <w:rsid w:val="00BA039A"/>
    <w:rsid w:val="00BA45C0"/>
    <w:rsid w:val="00BA79EA"/>
    <w:rsid w:val="00BC10EA"/>
    <w:rsid w:val="00BC3981"/>
    <w:rsid w:val="00BD0597"/>
    <w:rsid w:val="00BE1EFC"/>
    <w:rsid w:val="00BE23E6"/>
    <w:rsid w:val="00BE3CE6"/>
    <w:rsid w:val="00BF3E24"/>
    <w:rsid w:val="00BF6F33"/>
    <w:rsid w:val="00C03D92"/>
    <w:rsid w:val="00C14EA0"/>
    <w:rsid w:val="00C25314"/>
    <w:rsid w:val="00C32BB7"/>
    <w:rsid w:val="00C33934"/>
    <w:rsid w:val="00C36D83"/>
    <w:rsid w:val="00C51335"/>
    <w:rsid w:val="00C8032B"/>
    <w:rsid w:val="00C809C5"/>
    <w:rsid w:val="00C84FF3"/>
    <w:rsid w:val="00C90FF6"/>
    <w:rsid w:val="00CB669C"/>
    <w:rsid w:val="00CB694C"/>
    <w:rsid w:val="00CD4D3F"/>
    <w:rsid w:val="00CE502F"/>
    <w:rsid w:val="00D14D15"/>
    <w:rsid w:val="00D434A4"/>
    <w:rsid w:val="00D46174"/>
    <w:rsid w:val="00D5334F"/>
    <w:rsid w:val="00D564C9"/>
    <w:rsid w:val="00D57554"/>
    <w:rsid w:val="00D65189"/>
    <w:rsid w:val="00D76663"/>
    <w:rsid w:val="00D81C2C"/>
    <w:rsid w:val="00D95B64"/>
    <w:rsid w:val="00DB048C"/>
    <w:rsid w:val="00DB4EA4"/>
    <w:rsid w:val="00DB5839"/>
    <w:rsid w:val="00DC2149"/>
    <w:rsid w:val="00DD7BD3"/>
    <w:rsid w:val="00DE19FA"/>
    <w:rsid w:val="00DF7F8A"/>
    <w:rsid w:val="00E02749"/>
    <w:rsid w:val="00E14C56"/>
    <w:rsid w:val="00E21717"/>
    <w:rsid w:val="00E25953"/>
    <w:rsid w:val="00E2682E"/>
    <w:rsid w:val="00E310CB"/>
    <w:rsid w:val="00E32A6E"/>
    <w:rsid w:val="00E527C8"/>
    <w:rsid w:val="00E55001"/>
    <w:rsid w:val="00E60B29"/>
    <w:rsid w:val="00E62485"/>
    <w:rsid w:val="00E6548A"/>
    <w:rsid w:val="00E83266"/>
    <w:rsid w:val="00E9115E"/>
    <w:rsid w:val="00E9414F"/>
    <w:rsid w:val="00E95124"/>
    <w:rsid w:val="00EA46A5"/>
    <w:rsid w:val="00EA75A5"/>
    <w:rsid w:val="00EB73D1"/>
    <w:rsid w:val="00EC1FA6"/>
    <w:rsid w:val="00EC4ED6"/>
    <w:rsid w:val="00ED45FA"/>
    <w:rsid w:val="00ED598D"/>
    <w:rsid w:val="00ED7F9B"/>
    <w:rsid w:val="00EF1EBA"/>
    <w:rsid w:val="00F06115"/>
    <w:rsid w:val="00F133A0"/>
    <w:rsid w:val="00F3381E"/>
    <w:rsid w:val="00F40F8A"/>
    <w:rsid w:val="00F41A4F"/>
    <w:rsid w:val="00F50D10"/>
    <w:rsid w:val="00F53B84"/>
    <w:rsid w:val="00F57426"/>
    <w:rsid w:val="00F57F64"/>
    <w:rsid w:val="00F74237"/>
    <w:rsid w:val="00F829EA"/>
    <w:rsid w:val="00F82C7B"/>
    <w:rsid w:val="00F92EDE"/>
    <w:rsid w:val="00F932BB"/>
    <w:rsid w:val="00F93AE4"/>
    <w:rsid w:val="00F950A9"/>
    <w:rsid w:val="00FB229D"/>
    <w:rsid w:val="00FB39D1"/>
    <w:rsid w:val="00FB39D7"/>
    <w:rsid w:val="00FB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A347"/>
  <w15:docId w15:val="{09A0D39A-0481-4693-BAB2-2EF17AFA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6B"/>
  </w:style>
  <w:style w:type="paragraph" w:styleId="Heading2">
    <w:name w:val="heading 2"/>
    <w:basedOn w:val="Normal"/>
    <w:next w:val="BodyText1"/>
    <w:link w:val="Heading2Char"/>
    <w:qFormat/>
    <w:rsid w:val="000A16FB"/>
    <w:pPr>
      <w:keepNext/>
      <w:spacing w:after="120" w:line="264" w:lineRule="auto"/>
      <w:outlineLvl w:val="1"/>
    </w:pPr>
    <w:rPr>
      <w:rFonts w:ascii="Calibri" w:eastAsia="Times New Roman"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4EA0"/>
    <w:pPr>
      <w:ind w:left="720"/>
      <w:contextualSpacing/>
    </w:pPr>
  </w:style>
  <w:style w:type="paragraph" w:styleId="Header">
    <w:name w:val="header"/>
    <w:basedOn w:val="Normal"/>
    <w:link w:val="HeaderChar"/>
    <w:uiPriority w:val="99"/>
    <w:unhideWhenUsed/>
    <w:rsid w:val="003D4376"/>
    <w:pPr>
      <w:tabs>
        <w:tab w:val="center" w:pos="4680"/>
        <w:tab w:val="right" w:pos="9360"/>
      </w:tabs>
      <w:spacing w:line="240" w:lineRule="auto"/>
    </w:pPr>
  </w:style>
  <w:style w:type="character" w:customStyle="1" w:styleId="HeaderChar">
    <w:name w:val="Header Char"/>
    <w:basedOn w:val="DefaultParagraphFont"/>
    <w:link w:val="Header"/>
    <w:uiPriority w:val="99"/>
    <w:rsid w:val="003D4376"/>
  </w:style>
  <w:style w:type="paragraph" w:styleId="Footer">
    <w:name w:val="footer"/>
    <w:basedOn w:val="Normal"/>
    <w:link w:val="FooterChar"/>
    <w:uiPriority w:val="99"/>
    <w:unhideWhenUsed/>
    <w:rsid w:val="003D4376"/>
    <w:pPr>
      <w:tabs>
        <w:tab w:val="center" w:pos="4680"/>
        <w:tab w:val="right" w:pos="9360"/>
      </w:tabs>
      <w:spacing w:line="240" w:lineRule="auto"/>
    </w:pPr>
  </w:style>
  <w:style w:type="character" w:customStyle="1" w:styleId="FooterChar">
    <w:name w:val="Footer Char"/>
    <w:basedOn w:val="DefaultParagraphFont"/>
    <w:link w:val="Footer"/>
    <w:uiPriority w:val="99"/>
    <w:rsid w:val="003D4376"/>
  </w:style>
  <w:style w:type="paragraph" w:styleId="BalloonText">
    <w:name w:val="Balloon Text"/>
    <w:basedOn w:val="Normal"/>
    <w:link w:val="BalloonTextChar"/>
    <w:uiPriority w:val="99"/>
    <w:semiHidden/>
    <w:unhideWhenUsed/>
    <w:rsid w:val="003D43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376"/>
    <w:rPr>
      <w:rFonts w:ascii="Tahoma" w:hAnsi="Tahoma" w:cs="Tahoma"/>
      <w:sz w:val="16"/>
      <w:szCs w:val="16"/>
    </w:rPr>
  </w:style>
  <w:style w:type="character" w:styleId="Hyperlink">
    <w:name w:val="Hyperlink"/>
    <w:basedOn w:val="DefaultParagraphFont"/>
    <w:uiPriority w:val="99"/>
    <w:unhideWhenUsed/>
    <w:rsid w:val="006159CB"/>
    <w:rPr>
      <w:color w:val="0000FF" w:themeColor="hyperlink"/>
      <w:u w:val="single"/>
    </w:rPr>
  </w:style>
  <w:style w:type="paragraph" w:customStyle="1" w:styleId="BodyText1">
    <w:name w:val="Body Text1"/>
    <w:basedOn w:val="Normal"/>
    <w:link w:val="BodytextChar"/>
    <w:rsid w:val="00EA75A5"/>
    <w:pPr>
      <w:spacing w:line="288" w:lineRule="auto"/>
    </w:pPr>
    <w:rPr>
      <w:rFonts w:ascii="Sylfaen" w:eastAsia="Times New Roman" w:hAnsi="Sylfaen" w:cs="Times New Roman"/>
      <w:sz w:val="24"/>
    </w:rPr>
  </w:style>
  <w:style w:type="character" w:customStyle="1" w:styleId="BodytextChar">
    <w:name w:val="Body text Char"/>
    <w:basedOn w:val="DefaultParagraphFont"/>
    <w:link w:val="BodyText1"/>
    <w:locked/>
    <w:rsid w:val="00EA75A5"/>
    <w:rPr>
      <w:rFonts w:ascii="Sylfaen" w:eastAsia="Times New Roman" w:hAnsi="Sylfaen" w:cs="Times New Roman"/>
      <w:sz w:val="24"/>
    </w:rPr>
  </w:style>
  <w:style w:type="character" w:customStyle="1" w:styleId="Heading2Char">
    <w:name w:val="Heading 2 Char"/>
    <w:basedOn w:val="DefaultParagraphFont"/>
    <w:link w:val="Heading2"/>
    <w:rsid w:val="000A16FB"/>
    <w:rPr>
      <w:rFonts w:ascii="Calibri" w:eastAsia="Times New Roman" w:hAnsi="Calibri" w:cs="Times New Roman"/>
      <w:b/>
      <w:sz w:val="28"/>
      <w:szCs w:val="28"/>
    </w:rPr>
  </w:style>
  <w:style w:type="paragraph" w:customStyle="1" w:styleId="BodyText10">
    <w:name w:val="Body Text 1"/>
    <w:basedOn w:val="Normal"/>
    <w:rsid w:val="000A16FB"/>
    <w:pPr>
      <w:spacing w:line="312" w:lineRule="auto"/>
    </w:pPr>
    <w:rPr>
      <w:rFonts w:ascii="Palatino Linotype" w:eastAsia="Times New Roman" w:hAnsi="Palatino Linotype" w:cs="Times New Roman"/>
      <w:szCs w:val="24"/>
    </w:rPr>
  </w:style>
  <w:style w:type="paragraph" w:customStyle="1" w:styleId="BodyText13">
    <w:name w:val="Body Text 1/3"/>
    <w:rsid w:val="00791AAD"/>
    <w:pPr>
      <w:autoSpaceDE w:val="0"/>
      <w:autoSpaceDN w:val="0"/>
      <w:adjustRightInd w:val="0"/>
      <w:spacing w:before="60" w:line="200" w:lineRule="atLeast"/>
      <w:ind w:firstLine="360"/>
    </w:pPr>
    <w:rPr>
      <w:rFonts w:ascii="Times" w:eastAsia="Times New Roman" w:hAnsi="Times" w:cs="Times"/>
      <w:sz w:val="18"/>
      <w:szCs w:val="18"/>
    </w:rPr>
  </w:style>
  <w:style w:type="character" w:styleId="FollowedHyperlink">
    <w:name w:val="FollowedHyperlink"/>
    <w:basedOn w:val="DefaultParagraphFont"/>
    <w:uiPriority w:val="99"/>
    <w:semiHidden/>
    <w:unhideWhenUsed/>
    <w:rsid w:val="004C00ED"/>
    <w:rPr>
      <w:color w:val="800080" w:themeColor="followedHyperlink"/>
      <w:u w:val="single"/>
    </w:rPr>
  </w:style>
  <w:style w:type="paragraph" w:customStyle="1" w:styleId="TableParagraph">
    <w:name w:val="Table Paragraph"/>
    <w:basedOn w:val="Normal"/>
    <w:uiPriority w:val="1"/>
    <w:qFormat/>
    <w:rsid w:val="00545A8D"/>
    <w:pPr>
      <w:widowControl w:val="0"/>
      <w:spacing w:line="240" w:lineRule="auto"/>
    </w:pPr>
    <w:rPr>
      <w:rFonts w:ascii="Calibri" w:eastAsia="Calibri" w:hAnsi="Calibri" w:cs="Times New Roman"/>
    </w:rPr>
  </w:style>
  <w:style w:type="paragraph" w:styleId="BodyText">
    <w:name w:val="Body Text"/>
    <w:basedOn w:val="Normal"/>
    <w:link w:val="BodyTextChar0"/>
    <w:rsid w:val="00460740"/>
    <w:pPr>
      <w:spacing w:line="240" w:lineRule="auto"/>
      <w:jc w:val="both"/>
    </w:pPr>
    <w:rPr>
      <w:rFonts w:ascii="Times New Roman" w:eastAsia="Times New Roman" w:hAnsi="Times New Roman" w:cs="Times New Roman"/>
    </w:rPr>
  </w:style>
  <w:style w:type="character" w:customStyle="1" w:styleId="BodyTextChar0">
    <w:name w:val="Body Text Char"/>
    <w:basedOn w:val="DefaultParagraphFont"/>
    <w:link w:val="BodyText"/>
    <w:rsid w:val="00460740"/>
    <w:rPr>
      <w:rFonts w:ascii="Times New Roman" w:eastAsia="Times New Roman" w:hAnsi="Times New Roman" w:cs="Times New Roman"/>
    </w:rPr>
  </w:style>
  <w:style w:type="character" w:styleId="Mention">
    <w:name w:val="Mention"/>
    <w:basedOn w:val="DefaultParagraphFont"/>
    <w:uiPriority w:val="99"/>
    <w:semiHidden/>
    <w:unhideWhenUsed/>
    <w:rsid w:val="00CE502F"/>
    <w:rPr>
      <w:color w:val="2B579A"/>
      <w:shd w:val="clear" w:color="auto" w:fill="E6E6E6"/>
    </w:rPr>
  </w:style>
  <w:style w:type="character" w:styleId="UnresolvedMention">
    <w:name w:val="Unresolved Mention"/>
    <w:basedOn w:val="DefaultParagraphFont"/>
    <w:uiPriority w:val="99"/>
    <w:semiHidden/>
    <w:unhideWhenUsed/>
    <w:rsid w:val="009165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a.gov/efw/Analysis/NEPADocuments/esa/2019(HIP4)HandbookVer5.2(FINAL).pdf" TargetMode="Externa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13</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Tucannon Model Watershed Program</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Columbia Conservation District</dc:creator>
  <cp:keywords/>
  <dc:description/>
  <cp:lastModifiedBy>Aneesha Dieu</cp:lastModifiedBy>
  <cp:revision>10</cp:revision>
  <cp:lastPrinted>2019-06-19T19:44:00Z</cp:lastPrinted>
  <dcterms:created xsi:type="dcterms:W3CDTF">2019-06-17T23:24:00Z</dcterms:created>
  <dcterms:modified xsi:type="dcterms:W3CDTF">2021-06-16T16:27:00Z</dcterms:modified>
</cp:coreProperties>
</file>