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C7" w:rsidRDefault="00843C66">
      <w:r>
        <w:rPr>
          <w:noProof/>
        </w:rPr>
        <w:drawing>
          <wp:inline distT="0" distB="0" distL="0" distR="0">
            <wp:extent cx="3328416" cy="114604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416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C66" w:rsidRDefault="00AB75E1">
      <w:r>
        <w:t xml:space="preserve">Date:  </w:t>
      </w:r>
      <w:r w:rsidR="0019676C">
        <w:t>7</w:t>
      </w:r>
      <w:r>
        <w:t>/1</w:t>
      </w:r>
      <w:r w:rsidR="00CA4EA2">
        <w:t>0</w:t>
      </w:r>
      <w:r>
        <w:t>/201</w:t>
      </w:r>
      <w:r w:rsidR="00CA4EA2">
        <w:t>3</w:t>
      </w:r>
    </w:p>
    <w:p w:rsidR="00843C66" w:rsidRDefault="00843C66">
      <w:r>
        <w:t xml:space="preserve">Memo:  </w:t>
      </w:r>
      <w:r w:rsidR="007D6CEF">
        <w:t xml:space="preserve">SRSRB Confirmation of Continuity With Asotin IMW </w:t>
      </w:r>
      <w:r w:rsidR="00CA4EA2">
        <w:t>–</w:t>
      </w:r>
      <w:r w:rsidR="007D6CEF">
        <w:t xml:space="preserve"> </w:t>
      </w:r>
      <w:r w:rsidR="00CA4EA2">
        <w:t xml:space="preserve">Riparian Restoration </w:t>
      </w:r>
      <w:proofErr w:type="gramStart"/>
      <w:r w:rsidR="00CA4EA2">
        <w:t>-  IMW</w:t>
      </w:r>
      <w:proofErr w:type="gramEnd"/>
      <w:r w:rsidR="00CA4EA2">
        <w:t xml:space="preserve"> Study Area</w:t>
      </w:r>
      <w:r w:rsidR="0019676C">
        <w:t xml:space="preserve"> </w:t>
      </w:r>
      <w:r w:rsidR="00CA4EA2">
        <w:t>13</w:t>
      </w:r>
      <w:r>
        <w:t>-</w:t>
      </w:r>
      <w:r w:rsidR="00CA4EA2">
        <w:t>1405</w:t>
      </w:r>
    </w:p>
    <w:p w:rsidR="00843C66" w:rsidRDefault="00843C66">
      <w:r>
        <w:t xml:space="preserve">The Snake River Salmon Recovery Board has worked with </w:t>
      </w:r>
      <w:r w:rsidR="00CA4EA2">
        <w:t xml:space="preserve">Asotin County Conservation District, the </w:t>
      </w:r>
      <w:r>
        <w:t xml:space="preserve">Washington Department of Fish and Wildlife and the Coordinator of the IMW Ecologic Inc. to develop </w:t>
      </w:r>
      <w:bookmarkStart w:id="0" w:name="_GoBack"/>
      <w:bookmarkEnd w:id="0"/>
      <w:r w:rsidR="00CA4EA2">
        <w:t>scope and</w:t>
      </w:r>
      <w:r>
        <w:t xml:space="preserve"> the methods to be used.  The </w:t>
      </w:r>
      <w:r w:rsidR="00CA4EA2">
        <w:t>Conservation District will work with the IMW coordinator and contract with them to identify, prioritize and monitor the restoration sites proposed in this application</w:t>
      </w:r>
      <w:r>
        <w:t xml:space="preserve">.  That being said the SRSRB supports the actions proposed as </w:t>
      </w:r>
      <w:r w:rsidR="00AB75E1">
        <w:t>they fit the IMW treatment recommendations.</w:t>
      </w:r>
    </w:p>
    <w:p w:rsidR="00AB75E1" w:rsidRDefault="00AB75E1"/>
    <w:p w:rsidR="00AB75E1" w:rsidRDefault="00AB75E1" w:rsidP="00AB75E1">
      <w:pPr>
        <w:spacing w:after="0"/>
      </w:pPr>
      <w:r>
        <w:t>Kris Buelow</w:t>
      </w:r>
    </w:p>
    <w:p w:rsidR="00AB75E1" w:rsidRDefault="00AB75E1" w:rsidP="00AB75E1">
      <w:pPr>
        <w:spacing w:after="0"/>
      </w:pPr>
      <w:r>
        <w:t>Project Coordinator</w:t>
      </w:r>
    </w:p>
    <w:sectPr w:rsidR="00AB7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66"/>
    <w:rsid w:val="0019676C"/>
    <w:rsid w:val="00207AFF"/>
    <w:rsid w:val="005854A7"/>
    <w:rsid w:val="007D6CEF"/>
    <w:rsid w:val="00843C66"/>
    <w:rsid w:val="00AB75E1"/>
    <w:rsid w:val="00B32DE0"/>
    <w:rsid w:val="00CA4EA2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Buelow</dc:creator>
  <cp:lastModifiedBy>Kris Buelow</cp:lastModifiedBy>
  <cp:revision>2</cp:revision>
  <dcterms:created xsi:type="dcterms:W3CDTF">2013-07-10T21:23:00Z</dcterms:created>
  <dcterms:modified xsi:type="dcterms:W3CDTF">2013-07-10T21:23:00Z</dcterms:modified>
</cp:coreProperties>
</file>