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2F" w:rsidRDefault="0046332F" w:rsidP="00CD4A14">
      <w:pPr>
        <w:rPr>
          <w:szCs w:val="24"/>
        </w:rPr>
      </w:pPr>
    </w:p>
    <w:p w:rsidR="00CD4A14" w:rsidRDefault="00CD4A14" w:rsidP="00CD4A14">
      <w:pPr>
        <w:rPr>
          <w:szCs w:val="24"/>
        </w:rPr>
      </w:pPr>
    </w:p>
    <w:p w:rsidR="00CD4A14" w:rsidRDefault="00CD4A14" w:rsidP="00CD4A14">
      <w:pPr>
        <w:rPr>
          <w:szCs w:val="24"/>
        </w:rPr>
      </w:pPr>
      <w:r>
        <w:rPr>
          <w:szCs w:val="24"/>
        </w:rPr>
        <w:t>August 22, 2012</w:t>
      </w:r>
    </w:p>
    <w:p w:rsidR="00CD4A14" w:rsidRDefault="00CD4A14" w:rsidP="00CD4A14">
      <w:pPr>
        <w:rPr>
          <w:szCs w:val="24"/>
        </w:rPr>
      </w:pPr>
    </w:p>
    <w:p w:rsidR="00CD4A14" w:rsidRDefault="00CD4A14" w:rsidP="00CD4A14">
      <w:pPr>
        <w:rPr>
          <w:szCs w:val="24"/>
        </w:rPr>
      </w:pPr>
      <w:r>
        <w:rPr>
          <w:szCs w:val="24"/>
        </w:rPr>
        <w:t xml:space="preserve">To: </w:t>
      </w:r>
      <w:r>
        <w:rPr>
          <w:szCs w:val="24"/>
        </w:rPr>
        <w:tab/>
      </w:r>
      <w:r w:rsidR="00B84DC6">
        <w:rPr>
          <w:szCs w:val="24"/>
        </w:rPr>
        <w:tab/>
      </w:r>
      <w:r>
        <w:rPr>
          <w:szCs w:val="24"/>
        </w:rPr>
        <w:t>Mickey Fleming</w:t>
      </w:r>
    </w:p>
    <w:p w:rsidR="00CC241C" w:rsidRDefault="00CC241C" w:rsidP="00CD4A14">
      <w:pPr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>
        <w:rPr>
          <w:szCs w:val="24"/>
        </w:rPr>
        <w:tab/>
        <w:t>Dennis Beich</w:t>
      </w:r>
    </w:p>
    <w:p w:rsidR="00CD4A14" w:rsidRDefault="00CD4A14" w:rsidP="00CD4A14">
      <w:pPr>
        <w:rPr>
          <w:szCs w:val="24"/>
        </w:rPr>
      </w:pPr>
      <w:r>
        <w:rPr>
          <w:szCs w:val="24"/>
        </w:rPr>
        <w:t>Subject:</w:t>
      </w:r>
      <w:r>
        <w:rPr>
          <w:szCs w:val="24"/>
        </w:rPr>
        <w:tab/>
      </w:r>
      <w:r>
        <w:rPr>
          <w:szCs w:val="24"/>
        </w:rPr>
        <w:tab/>
        <w:t>East Leavenworth Road Parcel</w:t>
      </w:r>
    </w:p>
    <w:p w:rsidR="00F16445" w:rsidRDefault="00F16445" w:rsidP="00CD4A14">
      <w:pPr>
        <w:rPr>
          <w:szCs w:val="24"/>
        </w:rPr>
      </w:pPr>
    </w:p>
    <w:p w:rsidR="00F16445" w:rsidRDefault="00F761E5" w:rsidP="00CD4A14">
      <w:pPr>
        <w:rPr>
          <w:szCs w:val="24"/>
        </w:rPr>
      </w:pPr>
      <w:r>
        <w:rPr>
          <w:szCs w:val="24"/>
        </w:rPr>
        <w:t>This note is in response to</w:t>
      </w:r>
      <w:r w:rsidR="00DF55B1">
        <w:rPr>
          <w:szCs w:val="24"/>
        </w:rPr>
        <w:t xml:space="preserve"> the 8/10/12 memo from Ms. Flem</w:t>
      </w:r>
      <w:r>
        <w:rPr>
          <w:szCs w:val="24"/>
        </w:rPr>
        <w:t xml:space="preserve">ing </w:t>
      </w:r>
    </w:p>
    <w:p w:rsidR="00F16445" w:rsidRDefault="00F761E5" w:rsidP="00CD4A14">
      <w:pPr>
        <w:rPr>
          <w:szCs w:val="24"/>
          <w:u w:val="single"/>
        </w:rPr>
      </w:pPr>
      <w:r w:rsidRPr="00F761E5">
        <w:rPr>
          <w:szCs w:val="24"/>
          <w:u w:val="single"/>
        </w:rPr>
        <w:t xml:space="preserve">Bridge </w:t>
      </w:r>
      <w:r>
        <w:rPr>
          <w:szCs w:val="24"/>
          <w:u w:val="single"/>
        </w:rPr>
        <w:t>F</w:t>
      </w:r>
      <w:r w:rsidRPr="00F761E5">
        <w:rPr>
          <w:szCs w:val="24"/>
          <w:u w:val="single"/>
        </w:rPr>
        <w:t>inancing</w:t>
      </w:r>
      <w:r w:rsidR="00F16445">
        <w:rPr>
          <w:szCs w:val="24"/>
          <w:u w:val="single"/>
        </w:rPr>
        <w:t>:</w:t>
      </w:r>
      <w:r>
        <w:rPr>
          <w:szCs w:val="24"/>
          <w:u w:val="single"/>
        </w:rPr>
        <w:t xml:space="preserve"> </w:t>
      </w:r>
    </w:p>
    <w:p w:rsidR="00F761E5" w:rsidRPr="00F16445" w:rsidRDefault="00F761E5" w:rsidP="00F16445">
      <w:pPr>
        <w:pStyle w:val="ListParagraph"/>
        <w:rPr>
          <w:szCs w:val="24"/>
        </w:rPr>
      </w:pPr>
      <w:r w:rsidRPr="00F16445">
        <w:rPr>
          <w:szCs w:val="24"/>
        </w:rPr>
        <w:t xml:space="preserve">I can give a WDFW firm commitment to come up with the $74,000, but I cannot promise WDFW would be able to obtain those funds in that time period.  I just want a clear understanding on this point and I am sure Bob understands [I would be more than happy to talk with him].  I will do everything I can to pull </w:t>
      </w:r>
      <w:r w:rsidR="00456EDF" w:rsidRPr="00F16445">
        <w:rPr>
          <w:szCs w:val="24"/>
        </w:rPr>
        <w:t>those funds together a</w:t>
      </w:r>
      <w:r w:rsidR="00B84DC6" w:rsidRPr="00F16445">
        <w:rPr>
          <w:szCs w:val="24"/>
        </w:rPr>
        <w:t>nd am confident that if we cannot get RCO funds that I will be able to work through the Columbia River Salmon Endorsement Board, Leavenworth Trout Unlimited and Wenatchee Sportsmen Association to find the funding.</w:t>
      </w:r>
    </w:p>
    <w:p w:rsidR="00B84DC6" w:rsidRPr="00F16445" w:rsidRDefault="00B84DC6" w:rsidP="00CD4A14">
      <w:pPr>
        <w:rPr>
          <w:szCs w:val="24"/>
          <w:u w:val="single"/>
        </w:rPr>
      </w:pPr>
      <w:r w:rsidRPr="00F16445">
        <w:rPr>
          <w:szCs w:val="24"/>
          <w:u w:val="single"/>
        </w:rPr>
        <w:t>Fromm:</w:t>
      </w:r>
    </w:p>
    <w:p w:rsidR="00B84DC6" w:rsidRPr="00F16445" w:rsidRDefault="00B84DC6" w:rsidP="00F16445">
      <w:pPr>
        <w:pStyle w:val="ListParagraph"/>
        <w:numPr>
          <w:ilvl w:val="0"/>
          <w:numId w:val="7"/>
        </w:numPr>
        <w:rPr>
          <w:szCs w:val="24"/>
        </w:rPr>
      </w:pPr>
      <w:r w:rsidRPr="00F16445">
        <w:rPr>
          <w:szCs w:val="24"/>
        </w:rPr>
        <w:t>WDFW is interested in this site primarily for fishing access by foot.  We propose to place the following restrictions on this site: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 commercial use.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 overnight camping.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 vehicle access to Icicle River.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We do not intent to develop a boat access site.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We will look at the possibility of seasonal closure of this site to discourage the use of inner tuber’s that may have a detrimental impact to salmon </w:t>
      </w:r>
      <w:proofErr w:type="spellStart"/>
      <w:r>
        <w:rPr>
          <w:szCs w:val="24"/>
        </w:rPr>
        <w:t>redds</w:t>
      </w:r>
      <w:proofErr w:type="spellEnd"/>
      <w:r>
        <w:rPr>
          <w:szCs w:val="24"/>
        </w:rPr>
        <w:t xml:space="preserve"> at certain times of the year.</w:t>
      </w:r>
    </w:p>
    <w:p w:rsidR="00B84DC6" w:rsidRDefault="00B84DC6" w:rsidP="00B84D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 am not familiar enough with the site to speak to parking limits but as a component of site development WDFW will consider mechanisms to restrict the number of vehicles o</w:t>
      </w:r>
      <w:r w:rsidR="00F16445">
        <w:rPr>
          <w:szCs w:val="24"/>
        </w:rPr>
        <w:t>n</w:t>
      </w:r>
      <w:r>
        <w:rPr>
          <w:szCs w:val="24"/>
        </w:rPr>
        <w:t xml:space="preserve"> the site.</w:t>
      </w:r>
    </w:p>
    <w:p w:rsidR="00CE138B" w:rsidRDefault="00CE138B" w:rsidP="00CE138B">
      <w:pPr>
        <w:ind w:left="720" w:hanging="720"/>
        <w:rPr>
          <w:szCs w:val="24"/>
        </w:rPr>
      </w:pPr>
      <w:r>
        <w:rPr>
          <w:szCs w:val="24"/>
        </w:rPr>
        <w:lastRenderedPageBreak/>
        <w:t>3)</w:t>
      </w:r>
      <w:r>
        <w:rPr>
          <w:szCs w:val="24"/>
        </w:rPr>
        <w:tab/>
        <w:t xml:space="preserve">WDFW </w:t>
      </w:r>
      <w:r w:rsidR="00F16445">
        <w:rPr>
          <w:szCs w:val="24"/>
        </w:rPr>
        <w:t xml:space="preserve">will </w:t>
      </w:r>
      <w:r>
        <w:rPr>
          <w:szCs w:val="24"/>
        </w:rPr>
        <w:t>deal with complaints and rule violations on a case by case basis depending on the type of complaint.  If the complaint has to do with a land use issue such as weeds or garbage</w:t>
      </w:r>
      <w:proofErr w:type="gramStart"/>
      <w:r>
        <w:rPr>
          <w:szCs w:val="24"/>
        </w:rPr>
        <w:t>,  the</w:t>
      </w:r>
      <w:proofErr w:type="gramEnd"/>
      <w:r>
        <w:rPr>
          <w:szCs w:val="24"/>
        </w:rPr>
        <w:t xml:space="preserve"> Region Two access crew would handle.  If the complaint is a violation of the State law WDFW enforcement program would respond.</w:t>
      </w:r>
    </w:p>
    <w:p w:rsidR="00F16445" w:rsidRDefault="00CE138B" w:rsidP="00CE138B">
      <w:pPr>
        <w:ind w:left="720" w:hanging="720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>WDFW is always looking for opportunities to provide additional recreational</w:t>
      </w:r>
      <w:r w:rsidR="008613C5">
        <w:rPr>
          <w:szCs w:val="24"/>
        </w:rPr>
        <w:t xml:space="preserve"> fisheries for the citizens of Washington State.  In checking with the Region Two </w:t>
      </w:r>
      <w:r w:rsidR="00F16445">
        <w:rPr>
          <w:szCs w:val="24"/>
        </w:rPr>
        <w:t>F</w:t>
      </w:r>
      <w:r w:rsidR="000905E3">
        <w:rPr>
          <w:szCs w:val="24"/>
        </w:rPr>
        <w:t xml:space="preserve">ish </w:t>
      </w:r>
      <w:r w:rsidR="00F16445">
        <w:rPr>
          <w:szCs w:val="24"/>
        </w:rPr>
        <w:t>M</w:t>
      </w:r>
      <w:r w:rsidR="000905E3">
        <w:rPr>
          <w:szCs w:val="24"/>
        </w:rPr>
        <w:t xml:space="preserve">anagement </w:t>
      </w:r>
      <w:r w:rsidR="00F16445">
        <w:rPr>
          <w:szCs w:val="24"/>
        </w:rPr>
        <w:t>P</w:t>
      </w:r>
      <w:r w:rsidR="000905E3">
        <w:rPr>
          <w:szCs w:val="24"/>
        </w:rPr>
        <w:t xml:space="preserve">rogram they foresee no new fisheries in the foreseeable future on the Icicle River from the section of river between the Federal hatchery and the confluence of the Wenatchee River.  </w:t>
      </w:r>
    </w:p>
    <w:p w:rsidR="000905E3" w:rsidRDefault="000905E3" w:rsidP="00CE138B">
      <w:pPr>
        <w:ind w:left="720" w:hanging="720"/>
        <w:rPr>
          <w:szCs w:val="24"/>
        </w:rPr>
      </w:pPr>
      <w:r>
        <w:rPr>
          <w:szCs w:val="24"/>
        </w:rPr>
        <w:t>5)</w:t>
      </w:r>
      <w:r>
        <w:rPr>
          <w:szCs w:val="24"/>
        </w:rPr>
        <w:tab/>
        <w:t xml:space="preserve">There is the possibility of some type of restroom </w:t>
      </w:r>
      <w:r w:rsidR="0074575C">
        <w:rPr>
          <w:szCs w:val="24"/>
        </w:rPr>
        <w:t>accommodations</w:t>
      </w:r>
      <w:r>
        <w:rPr>
          <w:szCs w:val="24"/>
        </w:rPr>
        <w:t xml:space="preserve">.   Once WDFW acquires the property we will develop a draft site plan for the site, monitor use and then develop a grant proposal to seek funding </w:t>
      </w:r>
      <w:r w:rsidR="00D70E78">
        <w:rPr>
          <w:szCs w:val="24"/>
        </w:rPr>
        <w:t xml:space="preserve">to develop the site.  </w:t>
      </w:r>
      <w:r w:rsidR="00F16445">
        <w:rPr>
          <w:szCs w:val="24"/>
        </w:rPr>
        <w:t xml:space="preserve">For this site </w:t>
      </w:r>
      <w:r w:rsidR="00D70E78">
        <w:rPr>
          <w:szCs w:val="24"/>
        </w:rPr>
        <w:t>potential development may include such things as parking, restrooms, primitive trail etc.</w:t>
      </w:r>
    </w:p>
    <w:p w:rsidR="00F16445" w:rsidRDefault="00F16445" w:rsidP="00F16445">
      <w:pPr>
        <w:ind w:left="720" w:hanging="720"/>
        <w:rPr>
          <w:szCs w:val="24"/>
        </w:rPr>
      </w:pPr>
      <w:r>
        <w:rPr>
          <w:szCs w:val="24"/>
        </w:rPr>
        <w:t>If you have any additional questions please feel free to contact me.</w:t>
      </w:r>
    </w:p>
    <w:p w:rsidR="00F16445" w:rsidRDefault="00F16445" w:rsidP="00CE138B">
      <w:pPr>
        <w:ind w:left="720" w:hanging="720"/>
        <w:rPr>
          <w:szCs w:val="24"/>
        </w:rPr>
      </w:pPr>
    </w:p>
    <w:p w:rsidR="005B12F8" w:rsidRDefault="005B12F8" w:rsidP="005B12F8">
      <w:pPr>
        <w:spacing w:after="0"/>
        <w:ind w:left="720" w:hanging="720"/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>Carmen Andonaegui</w:t>
      </w:r>
    </w:p>
    <w:p w:rsidR="005B12F8" w:rsidRDefault="005B12F8" w:rsidP="005B12F8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Terrie Preston</w:t>
      </w:r>
    </w:p>
    <w:p w:rsidR="005B12F8" w:rsidRDefault="005B12F8" w:rsidP="005B12F8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Jeff Korth</w:t>
      </w:r>
    </w:p>
    <w:p w:rsidR="00CE138B" w:rsidRPr="00CE138B" w:rsidRDefault="00CE138B" w:rsidP="005B12F8">
      <w:pPr>
        <w:spacing w:after="0"/>
        <w:ind w:left="720" w:hanging="720"/>
        <w:rPr>
          <w:szCs w:val="24"/>
        </w:rPr>
      </w:pPr>
    </w:p>
    <w:sectPr w:rsidR="00CE138B" w:rsidRPr="00CE138B" w:rsidSect="0046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5F1"/>
    <w:multiLevelType w:val="hybridMultilevel"/>
    <w:tmpl w:val="87A67442"/>
    <w:lvl w:ilvl="0" w:tplc="68389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A4863"/>
    <w:multiLevelType w:val="hybridMultilevel"/>
    <w:tmpl w:val="501A8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36E6"/>
    <w:multiLevelType w:val="hybridMultilevel"/>
    <w:tmpl w:val="53486F80"/>
    <w:lvl w:ilvl="0" w:tplc="1CE2589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143A"/>
    <w:multiLevelType w:val="hybridMultilevel"/>
    <w:tmpl w:val="E918D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71B2"/>
    <w:multiLevelType w:val="hybridMultilevel"/>
    <w:tmpl w:val="BDE22CF0"/>
    <w:lvl w:ilvl="0" w:tplc="F8BC0B6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F1E6E"/>
    <w:multiLevelType w:val="hybridMultilevel"/>
    <w:tmpl w:val="37D41B4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D2931"/>
    <w:multiLevelType w:val="hybridMultilevel"/>
    <w:tmpl w:val="CE5AD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A14"/>
    <w:rsid w:val="00055B85"/>
    <w:rsid w:val="000905E3"/>
    <w:rsid w:val="000C7FA4"/>
    <w:rsid w:val="002D13C5"/>
    <w:rsid w:val="00372F64"/>
    <w:rsid w:val="00456EDF"/>
    <w:rsid w:val="00460F86"/>
    <w:rsid w:val="0046332F"/>
    <w:rsid w:val="005B12F8"/>
    <w:rsid w:val="0074575C"/>
    <w:rsid w:val="008613C5"/>
    <w:rsid w:val="00B84DC6"/>
    <w:rsid w:val="00C47E07"/>
    <w:rsid w:val="00C73F5C"/>
    <w:rsid w:val="00CC241C"/>
    <w:rsid w:val="00CD4A14"/>
    <w:rsid w:val="00CE138B"/>
    <w:rsid w:val="00D70E78"/>
    <w:rsid w:val="00DF55B1"/>
    <w:rsid w:val="00F16445"/>
    <w:rsid w:val="00F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justincase</dc:creator>
  <cp:lastModifiedBy>marcd</cp:lastModifiedBy>
  <cp:revision>3</cp:revision>
  <cp:lastPrinted>2012-08-22T19:48:00Z</cp:lastPrinted>
  <dcterms:created xsi:type="dcterms:W3CDTF">2012-10-10T17:23:00Z</dcterms:created>
  <dcterms:modified xsi:type="dcterms:W3CDTF">2012-10-10T17:23:00Z</dcterms:modified>
</cp:coreProperties>
</file>