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63" w:rsidRPr="00DD7E84" w:rsidRDefault="00C26463" w:rsidP="000C6DE1">
      <w:pPr>
        <w:jc w:val="center"/>
        <w:outlineLvl w:val="0"/>
        <w:rPr>
          <w:b/>
        </w:rPr>
      </w:pPr>
      <w:smartTag w:uri="urn:schemas-microsoft-com:office:smarttags" w:element="place">
        <w:smartTag w:uri="urn:schemas-microsoft-com:office:smarttags" w:element="PlaceName">
          <w:r w:rsidRPr="00DD7E84">
            <w:rPr>
              <w:b/>
            </w:rPr>
            <w:t>Whidbey</w:t>
          </w:r>
        </w:smartTag>
        <w:r w:rsidRPr="00DD7E84">
          <w:rPr>
            <w:b/>
          </w:rPr>
          <w:t xml:space="preserve"> </w:t>
        </w:r>
        <w:smartTag w:uri="urn:schemas-microsoft-com:office:smarttags" w:element="PlaceName">
          <w:r w:rsidRPr="00DD7E84">
            <w:rPr>
              <w:b/>
            </w:rPr>
            <w:t>Camano</w:t>
          </w:r>
        </w:smartTag>
        <w:r w:rsidRPr="00DD7E84">
          <w:rPr>
            <w:b/>
          </w:rPr>
          <w:t xml:space="preserve"> </w:t>
        </w:r>
        <w:smartTag w:uri="urn:schemas-microsoft-com:office:smarttags" w:element="PlaceType">
          <w:r w:rsidRPr="00DD7E84">
            <w:rPr>
              <w:b/>
            </w:rPr>
            <w:t>Land</w:t>
          </w:r>
        </w:smartTag>
      </w:smartTag>
      <w:r w:rsidRPr="00DD7E84">
        <w:rPr>
          <w:b/>
        </w:rPr>
        <w:t xml:space="preserve"> Trust</w:t>
      </w:r>
    </w:p>
    <w:p w:rsidR="00C26463" w:rsidRDefault="00C26463" w:rsidP="00C84FE9">
      <w:pPr>
        <w:jc w:val="center"/>
      </w:pPr>
    </w:p>
    <w:p w:rsidR="00C26463" w:rsidRPr="00DD7E84" w:rsidRDefault="008541C7" w:rsidP="000C6DE1">
      <w:pPr>
        <w:jc w:val="center"/>
        <w:outlineLvl w:val="0"/>
        <w:rPr>
          <w:b/>
          <w:sz w:val="32"/>
          <w:szCs w:val="32"/>
        </w:rPr>
      </w:pPr>
      <w:r>
        <w:rPr>
          <w:b/>
          <w:sz w:val="32"/>
          <w:szCs w:val="32"/>
        </w:rPr>
        <w:t>South Camano Nearshore Protection Planning</w:t>
      </w:r>
    </w:p>
    <w:p w:rsidR="00C26463" w:rsidRPr="00DD7E84" w:rsidRDefault="00C26463" w:rsidP="000C6DE1">
      <w:pPr>
        <w:jc w:val="center"/>
        <w:outlineLvl w:val="0"/>
        <w:rPr>
          <w:b/>
          <w:sz w:val="32"/>
          <w:szCs w:val="32"/>
        </w:rPr>
      </w:pPr>
      <w:r w:rsidRPr="00DD7E84">
        <w:rPr>
          <w:b/>
          <w:sz w:val="32"/>
          <w:szCs w:val="32"/>
        </w:rPr>
        <w:t xml:space="preserve">Final Report – </w:t>
      </w:r>
      <w:r w:rsidR="008541C7">
        <w:rPr>
          <w:b/>
          <w:sz w:val="32"/>
          <w:szCs w:val="32"/>
        </w:rPr>
        <w:t>April 2011</w:t>
      </w:r>
    </w:p>
    <w:p w:rsidR="00C26463" w:rsidRDefault="00C26463"/>
    <w:p w:rsidR="00C26463" w:rsidRDefault="002C6C00">
      <w:r>
        <w:t xml:space="preserve">    </w:t>
      </w:r>
      <w:r w:rsidRPr="002C6C00">
        <w:drawing>
          <wp:inline distT="0" distB="0" distL="0" distR="0">
            <wp:extent cx="5020234" cy="3764674"/>
            <wp:effectExtent l="19050" t="19050" r="28016" b="26276"/>
            <wp:docPr id="15" name="Picture 14" descr="CamanoACMA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noACMAeo.JPG"/>
                    <pic:cNvPicPr/>
                  </pic:nvPicPr>
                  <pic:blipFill>
                    <a:blip r:embed="rId7" cstate="print">
                      <a:lum contrast="13000"/>
                    </a:blip>
                    <a:stretch>
                      <a:fillRect/>
                    </a:stretch>
                  </pic:blipFill>
                  <pic:spPr>
                    <a:xfrm>
                      <a:off x="0" y="0"/>
                      <a:ext cx="5029614" cy="3771708"/>
                    </a:xfrm>
                    <a:prstGeom prst="rect">
                      <a:avLst/>
                    </a:prstGeom>
                    <a:ln>
                      <a:solidFill>
                        <a:schemeClr val="accent1"/>
                      </a:solidFill>
                    </a:ln>
                  </pic:spPr>
                </pic:pic>
              </a:graphicData>
            </a:graphic>
          </wp:inline>
        </w:drawing>
      </w:r>
    </w:p>
    <w:p w:rsidR="00C26463" w:rsidRPr="00C84FE9" w:rsidRDefault="00C26463">
      <w:pPr>
        <w:rPr>
          <w:rFonts w:ascii="Arial" w:hAnsi="Arial" w:cs="Arial"/>
        </w:rPr>
      </w:pPr>
    </w:p>
    <w:p w:rsidR="00C26463" w:rsidRPr="00C84FE9" w:rsidRDefault="00C26463" w:rsidP="000C6DE1">
      <w:pPr>
        <w:outlineLvl w:val="0"/>
        <w:rPr>
          <w:rFonts w:ascii="Arial" w:hAnsi="Arial" w:cs="Arial"/>
          <w:b/>
        </w:rPr>
      </w:pPr>
      <w:r w:rsidRPr="00C84FE9">
        <w:rPr>
          <w:rFonts w:ascii="Arial" w:hAnsi="Arial" w:cs="Arial"/>
          <w:b/>
        </w:rPr>
        <w:t>INTRODUCTION</w:t>
      </w:r>
    </w:p>
    <w:p w:rsidR="00C26463" w:rsidRPr="00C84FE9" w:rsidRDefault="00C26463">
      <w:pPr>
        <w:rPr>
          <w:rFonts w:ascii="Arial" w:hAnsi="Arial" w:cs="Arial"/>
        </w:rPr>
      </w:pPr>
    </w:p>
    <w:p w:rsidR="008541C7" w:rsidRPr="008541C7" w:rsidRDefault="009D4B79">
      <w:pPr>
        <w:rPr>
          <w:rFonts w:ascii="Arial" w:hAnsi="Arial" w:cs="Arial"/>
        </w:rPr>
      </w:pPr>
      <w:r w:rsidRPr="008541C7">
        <w:rPr>
          <w:rFonts w:ascii="Arial" w:hAnsi="Arial" w:cs="Arial"/>
        </w:rPr>
        <w:t xml:space="preserve">In 2007, </w:t>
      </w:r>
      <w:r w:rsidR="00C26463" w:rsidRPr="008541C7">
        <w:rPr>
          <w:rFonts w:ascii="Arial" w:hAnsi="Arial" w:cs="Arial"/>
        </w:rPr>
        <w:t>the Washington State Salmon Recovery Funding Board (</w:t>
      </w:r>
      <w:r w:rsidR="0085047F" w:rsidRPr="008541C7">
        <w:rPr>
          <w:rFonts w:ascii="Arial" w:hAnsi="Arial" w:cs="Arial"/>
        </w:rPr>
        <w:t>“</w:t>
      </w:r>
      <w:r w:rsidR="00C26463" w:rsidRPr="008541C7">
        <w:rPr>
          <w:rFonts w:ascii="Arial" w:hAnsi="Arial" w:cs="Arial"/>
        </w:rPr>
        <w:t>SRFB</w:t>
      </w:r>
      <w:r w:rsidR="0085047F" w:rsidRPr="008541C7">
        <w:rPr>
          <w:rFonts w:ascii="Arial" w:hAnsi="Arial" w:cs="Arial"/>
        </w:rPr>
        <w:t>”</w:t>
      </w:r>
      <w:r w:rsidR="008541C7" w:rsidRPr="008541C7">
        <w:rPr>
          <w:rFonts w:ascii="Arial" w:hAnsi="Arial" w:cs="Arial"/>
        </w:rPr>
        <w:t>) approved the South Camano Nearshore Protection Planning</w:t>
      </w:r>
      <w:r w:rsidR="00C26463" w:rsidRPr="008541C7">
        <w:rPr>
          <w:rFonts w:ascii="Arial" w:hAnsi="Arial" w:cs="Arial"/>
        </w:rPr>
        <w:t xml:space="preserve"> grant submitted by </w:t>
      </w:r>
      <w:r w:rsidR="008541C7" w:rsidRPr="008541C7">
        <w:rPr>
          <w:rFonts w:ascii="Arial" w:hAnsi="Arial" w:cs="Arial"/>
        </w:rPr>
        <w:t>Whidbey Camano Land Trust (“Land Trust”)</w:t>
      </w:r>
      <w:r w:rsidR="00C26463" w:rsidRPr="008541C7">
        <w:rPr>
          <w:rFonts w:ascii="Arial" w:hAnsi="Arial" w:cs="Arial"/>
        </w:rPr>
        <w:t>.</w:t>
      </w:r>
      <w:r w:rsidR="008541C7" w:rsidRPr="008541C7">
        <w:rPr>
          <w:rFonts w:ascii="Arial" w:hAnsi="Arial" w:cs="Arial"/>
        </w:rPr>
        <w:t xml:space="preserve"> T</w:t>
      </w:r>
      <w:r w:rsidR="002C6C00">
        <w:rPr>
          <w:rFonts w:ascii="Arial" w:hAnsi="Arial" w:cs="Arial"/>
        </w:rPr>
        <w:t xml:space="preserve">he goal of the project was </w:t>
      </w:r>
      <w:r w:rsidR="008541C7" w:rsidRPr="008541C7">
        <w:rPr>
          <w:rFonts w:ascii="Arial" w:hAnsi="Arial" w:cs="Arial"/>
        </w:rPr>
        <w:t>to increase information available to help select projects that have high certainty of success and benefit for</w:t>
      </w:r>
      <w:r w:rsidR="002C6C00">
        <w:rPr>
          <w:rFonts w:ascii="Arial" w:hAnsi="Arial" w:cs="Arial"/>
        </w:rPr>
        <w:t xml:space="preserve"> salmon. Towards that goal, the Land Trust </w:t>
      </w:r>
      <w:r w:rsidR="008541C7" w:rsidRPr="008541C7">
        <w:rPr>
          <w:rFonts w:ascii="Arial" w:hAnsi="Arial" w:cs="Arial"/>
        </w:rPr>
        <w:t>develop</w:t>
      </w:r>
      <w:r w:rsidR="002C6C00">
        <w:rPr>
          <w:rFonts w:ascii="Arial" w:hAnsi="Arial" w:cs="Arial"/>
        </w:rPr>
        <w:t>ed</w:t>
      </w:r>
      <w:r w:rsidR="008541C7" w:rsidRPr="008541C7">
        <w:rPr>
          <w:rFonts w:ascii="Arial" w:hAnsi="Arial" w:cs="Arial"/>
        </w:rPr>
        <w:t xml:space="preserve"> a prioritization and implementation plan outlining protection actions for properties important to maintaining naturally functioning nearshore and watershed processes in the project area. </w:t>
      </w:r>
    </w:p>
    <w:p w:rsidR="008541C7" w:rsidRPr="008541C7" w:rsidRDefault="008541C7">
      <w:pPr>
        <w:rPr>
          <w:rFonts w:ascii="Arial" w:hAnsi="Arial" w:cs="Arial"/>
        </w:rPr>
      </w:pPr>
    </w:p>
    <w:p w:rsidR="00C26463" w:rsidRPr="00C84FE9" w:rsidRDefault="00C26463">
      <w:pPr>
        <w:rPr>
          <w:rFonts w:ascii="Arial" w:hAnsi="Arial" w:cs="Arial"/>
        </w:rPr>
      </w:pPr>
      <w:r w:rsidRPr="00C84FE9">
        <w:rPr>
          <w:rFonts w:ascii="Arial" w:hAnsi="Arial" w:cs="Arial"/>
        </w:rPr>
        <w:t>This report summarize</w:t>
      </w:r>
      <w:r w:rsidR="00B875B6">
        <w:rPr>
          <w:rFonts w:ascii="Arial" w:hAnsi="Arial" w:cs="Arial"/>
        </w:rPr>
        <w:t>s</w:t>
      </w:r>
      <w:r w:rsidRPr="00C84FE9">
        <w:rPr>
          <w:rFonts w:ascii="Arial" w:hAnsi="Arial" w:cs="Arial"/>
        </w:rPr>
        <w:t xml:space="preserve"> the habitat and landowner assessment</w:t>
      </w:r>
      <w:r w:rsidR="00B875B6">
        <w:rPr>
          <w:rFonts w:ascii="Arial" w:hAnsi="Arial" w:cs="Arial"/>
        </w:rPr>
        <w:t xml:space="preserve">s, identifies land protection priorities, </w:t>
      </w:r>
      <w:r w:rsidRPr="00C84FE9">
        <w:rPr>
          <w:rFonts w:ascii="Arial" w:hAnsi="Arial" w:cs="Arial"/>
        </w:rPr>
        <w:t>and provides recommendation for future actions.</w:t>
      </w:r>
    </w:p>
    <w:p w:rsidR="00C26463" w:rsidRPr="00C84FE9" w:rsidRDefault="00C26463">
      <w:pPr>
        <w:rPr>
          <w:rFonts w:ascii="Arial" w:hAnsi="Arial" w:cs="Arial"/>
        </w:rPr>
      </w:pPr>
    </w:p>
    <w:p w:rsidR="00347585" w:rsidRPr="00C84FE9" w:rsidRDefault="00827FB3" w:rsidP="000C6DE1">
      <w:pPr>
        <w:outlineLvl w:val="0"/>
        <w:rPr>
          <w:rFonts w:ascii="Arial" w:hAnsi="Arial" w:cs="Arial"/>
          <w:b/>
        </w:rPr>
      </w:pPr>
      <w:r w:rsidRPr="00C84FE9">
        <w:rPr>
          <w:rFonts w:ascii="Arial" w:hAnsi="Arial" w:cs="Arial"/>
          <w:b/>
        </w:rPr>
        <w:t>HABITAT RANKING</w:t>
      </w:r>
    </w:p>
    <w:p w:rsidR="00347585" w:rsidRPr="00C84FE9" w:rsidRDefault="00347585">
      <w:pPr>
        <w:rPr>
          <w:rFonts w:ascii="Arial" w:hAnsi="Arial" w:cs="Arial"/>
          <w:u w:val="single"/>
        </w:rPr>
      </w:pPr>
    </w:p>
    <w:p w:rsidR="00347585" w:rsidRPr="00C84FE9" w:rsidRDefault="00347585" w:rsidP="008541C7">
      <w:pPr>
        <w:autoSpaceDE w:val="0"/>
        <w:autoSpaceDN w:val="0"/>
        <w:adjustRightInd w:val="0"/>
        <w:rPr>
          <w:rFonts w:ascii="Arial" w:hAnsi="Arial" w:cs="Arial"/>
        </w:rPr>
      </w:pPr>
      <w:r w:rsidRPr="00C84FE9">
        <w:rPr>
          <w:rFonts w:ascii="Arial" w:hAnsi="Arial" w:cs="Arial"/>
        </w:rPr>
        <w:t xml:space="preserve">In </w:t>
      </w:r>
      <w:r w:rsidR="008541C7">
        <w:rPr>
          <w:rFonts w:ascii="Arial" w:hAnsi="Arial" w:cs="Arial"/>
        </w:rPr>
        <w:t>April, 2009</w:t>
      </w:r>
      <w:r w:rsidRPr="00C84FE9">
        <w:rPr>
          <w:rFonts w:ascii="Arial" w:hAnsi="Arial" w:cs="Arial"/>
        </w:rPr>
        <w:t xml:space="preserve">, the Land Trust entered into a contract with Keystone Ecological, LLC (“Keystone”) to prioritize all tax parcels within the </w:t>
      </w:r>
      <w:r w:rsidR="008541C7">
        <w:rPr>
          <w:rFonts w:ascii="Arial" w:hAnsi="Arial" w:cs="Arial"/>
        </w:rPr>
        <w:t>South Camano</w:t>
      </w:r>
      <w:r w:rsidRPr="00C84FE9">
        <w:rPr>
          <w:rFonts w:ascii="Arial" w:hAnsi="Arial" w:cs="Arial"/>
        </w:rPr>
        <w:t xml:space="preserve"> project </w:t>
      </w:r>
      <w:r w:rsidRPr="00C84FE9">
        <w:rPr>
          <w:rFonts w:ascii="Arial" w:hAnsi="Arial" w:cs="Arial"/>
        </w:rPr>
        <w:lastRenderedPageBreak/>
        <w:t xml:space="preserve">area </w:t>
      </w:r>
      <w:r w:rsidR="00B875B6">
        <w:rPr>
          <w:rFonts w:ascii="Arial" w:hAnsi="Arial" w:cs="Arial"/>
        </w:rPr>
        <w:t xml:space="preserve">for future protection </w:t>
      </w:r>
      <w:r w:rsidRPr="00C84FE9">
        <w:rPr>
          <w:rFonts w:ascii="Arial" w:hAnsi="Arial" w:cs="Arial"/>
        </w:rPr>
        <w:t xml:space="preserve">based on their habitat values and contribution to salmon recovery.  In developing this prioritization, Keystone was directed </w:t>
      </w:r>
      <w:r w:rsidR="008541C7">
        <w:rPr>
          <w:rFonts w:ascii="Arial" w:hAnsi="Arial" w:cs="Arial"/>
        </w:rPr>
        <w:t>to conduct an assessment of currently available information regarding the current habitat conditions within the project area.  Keystone gathered data necessary to determine which lands within the project area contain the most high quality habitat and contribute to the viability of salmon.  This included information on drainage areas and the nearshore, physic all processes, biological processes, and ownership data.</w:t>
      </w:r>
      <w:r w:rsidR="008541C7">
        <w:t xml:space="preserve"> </w:t>
      </w:r>
    </w:p>
    <w:p w:rsidR="00347585" w:rsidRPr="00C84FE9" w:rsidRDefault="00347585" w:rsidP="00347585">
      <w:pPr>
        <w:autoSpaceDE w:val="0"/>
        <w:autoSpaceDN w:val="0"/>
        <w:adjustRightInd w:val="0"/>
        <w:ind w:left="360"/>
        <w:rPr>
          <w:rFonts w:ascii="Arial" w:hAnsi="Arial" w:cs="Arial"/>
        </w:rPr>
      </w:pPr>
    </w:p>
    <w:p w:rsidR="00347585" w:rsidRPr="00B875B6" w:rsidRDefault="00347585" w:rsidP="00347585">
      <w:pPr>
        <w:autoSpaceDE w:val="0"/>
        <w:autoSpaceDN w:val="0"/>
        <w:adjustRightInd w:val="0"/>
        <w:rPr>
          <w:rFonts w:ascii="Arial" w:hAnsi="Arial" w:cs="Arial"/>
          <w:b/>
        </w:rPr>
      </w:pPr>
      <w:r w:rsidRPr="00B875B6">
        <w:rPr>
          <w:rFonts w:ascii="Arial" w:hAnsi="Arial" w:cs="Arial"/>
          <w:b/>
        </w:rPr>
        <w:t xml:space="preserve">The resulting </w:t>
      </w:r>
      <w:r w:rsidR="008541C7">
        <w:rPr>
          <w:rFonts w:ascii="Arial" w:hAnsi="Arial" w:cs="Arial"/>
          <w:b/>
          <w:i/>
        </w:rPr>
        <w:t xml:space="preserve">Conservation Strategies Report for South Camano Drainage Basins </w:t>
      </w:r>
      <w:r w:rsidR="008541C7">
        <w:rPr>
          <w:rFonts w:ascii="Arial" w:hAnsi="Arial" w:cs="Arial"/>
          <w:b/>
        </w:rPr>
        <w:t>is atta</w:t>
      </w:r>
      <w:r w:rsidR="0065540D" w:rsidRPr="00B875B6">
        <w:rPr>
          <w:rFonts w:ascii="Arial" w:hAnsi="Arial" w:cs="Arial"/>
          <w:b/>
        </w:rPr>
        <w:t>ched to this document</w:t>
      </w:r>
      <w:r w:rsidRPr="00B875B6">
        <w:rPr>
          <w:rFonts w:ascii="Arial" w:hAnsi="Arial" w:cs="Arial"/>
          <w:b/>
        </w:rPr>
        <w:t>.</w:t>
      </w:r>
    </w:p>
    <w:p w:rsidR="00347585" w:rsidRPr="00C84FE9" w:rsidRDefault="00347585" w:rsidP="00347585">
      <w:pPr>
        <w:autoSpaceDE w:val="0"/>
        <w:autoSpaceDN w:val="0"/>
        <w:adjustRightInd w:val="0"/>
        <w:rPr>
          <w:rFonts w:ascii="Arial" w:hAnsi="Arial" w:cs="Arial"/>
        </w:rPr>
      </w:pPr>
    </w:p>
    <w:p w:rsidR="008541C7" w:rsidRDefault="008541C7" w:rsidP="000C6DE1">
      <w:pPr>
        <w:autoSpaceDE w:val="0"/>
        <w:autoSpaceDN w:val="0"/>
        <w:adjustRightInd w:val="0"/>
        <w:outlineLvl w:val="0"/>
        <w:rPr>
          <w:rFonts w:ascii="Arial" w:hAnsi="Arial" w:cs="Arial"/>
          <w:b/>
        </w:rPr>
      </w:pPr>
      <w:r>
        <w:rPr>
          <w:rFonts w:ascii="Arial" w:hAnsi="Arial" w:cs="Arial"/>
          <w:b/>
        </w:rPr>
        <w:t>NATURAL HERITAGE SURVEY</w:t>
      </w:r>
    </w:p>
    <w:p w:rsidR="008541C7" w:rsidRDefault="008541C7" w:rsidP="000C6DE1">
      <w:pPr>
        <w:autoSpaceDE w:val="0"/>
        <w:autoSpaceDN w:val="0"/>
        <w:adjustRightInd w:val="0"/>
        <w:outlineLvl w:val="0"/>
        <w:rPr>
          <w:rFonts w:ascii="Arial" w:hAnsi="Arial" w:cs="Arial"/>
          <w:b/>
        </w:rPr>
      </w:pPr>
    </w:p>
    <w:p w:rsidR="008541C7" w:rsidRDefault="008541C7" w:rsidP="000C6DE1">
      <w:pPr>
        <w:autoSpaceDE w:val="0"/>
        <w:autoSpaceDN w:val="0"/>
        <w:adjustRightInd w:val="0"/>
        <w:outlineLvl w:val="0"/>
        <w:rPr>
          <w:rFonts w:ascii="Arial" w:eastAsia="Calibri" w:hAnsi="Arial" w:cs="Arial"/>
        </w:rPr>
      </w:pPr>
      <w:r w:rsidRPr="008541C7">
        <w:rPr>
          <w:rFonts w:ascii="Arial" w:hAnsi="Arial" w:cs="Arial"/>
        </w:rPr>
        <w:t xml:space="preserve">Among the unique elements of the project area </w:t>
      </w:r>
      <w:r>
        <w:rPr>
          <w:rFonts w:ascii="Arial" w:hAnsi="Arial" w:cs="Arial"/>
        </w:rPr>
        <w:t>are</w:t>
      </w:r>
      <w:r w:rsidRPr="008541C7">
        <w:rPr>
          <w:rFonts w:ascii="Arial" w:hAnsi="Arial" w:cs="Arial"/>
        </w:rPr>
        <w:t xml:space="preserve"> the big leaf maple-red alder/swordfern-fringecup </w:t>
      </w:r>
      <w:r w:rsidRPr="008541C7">
        <w:rPr>
          <w:rFonts w:ascii="Arial" w:eastAsia="Calibri" w:hAnsi="Arial" w:cs="Arial"/>
        </w:rPr>
        <w:t>(</w:t>
      </w:r>
      <w:r w:rsidRPr="008541C7">
        <w:rPr>
          <w:rFonts w:ascii="Arial" w:eastAsia="Calibri" w:hAnsi="Arial" w:cs="Arial"/>
          <w:i/>
        </w:rPr>
        <w:t xml:space="preserve">Acer macrophyllum – Alnus rubra / Polystichum munitum – Tellima grandiflora) </w:t>
      </w:r>
      <w:r w:rsidRPr="008541C7">
        <w:rPr>
          <w:rFonts w:ascii="Arial" w:eastAsia="Calibri" w:hAnsi="Arial" w:cs="Arial"/>
        </w:rPr>
        <w:t>forest community and wetlands.</w:t>
      </w:r>
      <w:r>
        <w:rPr>
          <w:rFonts w:ascii="Arial" w:eastAsia="Calibri" w:hAnsi="Arial" w:cs="Arial"/>
        </w:rPr>
        <w:t xml:space="preserve">  The Land Trust contracted the Washington Natural Heritage Program to delineate and survey these two elements.</w:t>
      </w:r>
    </w:p>
    <w:p w:rsidR="008541C7" w:rsidRDefault="008541C7" w:rsidP="000C6DE1">
      <w:pPr>
        <w:autoSpaceDE w:val="0"/>
        <w:autoSpaceDN w:val="0"/>
        <w:adjustRightInd w:val="0"/>
        <w:outlineLvl w:val="0"/>
        <w:rPr>
          <w:rFonts w:ascii="Arial" w:eastAsia="Calibri" w:hAnsi="Arial" w:cs="Arial"/>
        </w:rPr>
      </w:pPr>
    </w:p>
    <w:p w:rsidR="008541C7" w:rsidRPr="008541C7" w:rsidRDefault="008541C7" w:rsidP="000C6DE1">
      <w:pPr>
        <w:autoSpaceDE w:val="0"/>
        <w:autoSpaceDN w:val="0"/>
        <w:adjustRightInd w:val="0"/>
        <w:outlineLvl w:val="0"/>
        <w:rPr>
          <w:rFonts w:ascii="Arial" w:eastAsia="Calibri" w:hAnsi="Arial" w:cs="Arial"/>
          <w:b/>
        </w:rPr>
      </w:pPr>
      <w:r w:rsidRPr="008541C7">
        <w:rPr>
          <w:rFonts w:ascii="Arial" w:eastAsia="Calibri" w:hAnsi="Arial" w:cs="Arial"/>
          <w:b/>
        </w:rPr>
        <w:t xml:space="preserve">The resulting </w:t>
      </w:r>
      <w:r w:rsidRPr="008541C7">
        <w:rPr>
          <w:rFonts w:ascii="Arial" w:eastAsia="Calibri" w:hAnsi="Arial" w:cs="Arial"/>
          <w:b/>
          <w:i/>
        </w:rPr>
        <w:t>South Camano Heritage Survey Report</w:t>
      </w:r>
      <w:r w:rsidRPr="008541C7">
        <w:rPr>
          <w:rFonts w:ascii="Arial" w:eastAsia="Calibri" w:hAnsi="Arial" w:cs="Arial"/>
          <w:b/>
        </w:rPr>
        <w:t xml:space="preserve"> is attached to this document.</w:t>
      </w:r>
    </w:p>
    <w:p w:rsidR="008541C7" w:rsidRDefault="008541C7" w:rsidP="000C6DE1">
      <w:pPr>
        <w:autoSpaceDE w:val="0"/>
        <w:autoSpaceDN w:val="0"/>
        <w:adjustRightInd w:val="0"/>
        <w:outlineLvl w:val="0"/>
        <w:rPr>
          <w:rFonts w:ascii="Arial" w:hAnsi="Arial" w:cs="Arial"/>
          <w:b/>
        </w:rPr>
      </w:pPr>
    </w:p>
    <w:p w:rsidR="00827FB3" w:rsidRPr="00C84FE9" w:rsidRDefault="008541C7" w:rsidP="000C6DE1">
      <w:pPr>
        <w:autoSpaceDE w:val="0"/>
        <w:autoSpaceDN w:val="0"/>
        <w:adjustRightInd w:val="0"/>
        <w:outlineLvl w:val="0"/>
        <w:rPr>
          <w:rFonts w:ascii="Arial" w:hAnsi="Arial" w:cs="Arial"/>
          <w:b/>
        </w:rPr>
      </w:pPr>
      <w:r>
        <w:rPr>
          <w:rFonts w:ascii="Arial" w:hAnsi="Arial" w:cs="Arial"/>
          <w:b/>
        </w:rPr>
        <w:t>DETERMINATION OF PRIORITY LANDOWNERS</w:t>
      </w:r>
    </w:p>
    <w:p w:rsidR="00827FB3" w:rsidRPr="00C84FE9" w:rsidRDefault="00827FB3" w:rsidP="00347585">
      <w:pPr>
        <w:autoSpaceDE w:val="0"/>
        <w:autoSpaceDN w:val="0"/>
        <w:adjustRightInd w:val="0"/>
        <w:rPr>
          <w:rFonts w:ascii="Arial" w:hAnsi="Arial" w:cs="Arial"/>
          <w:b/>
        </w:rPr>
      </w:pPr>
    </w:p>
    <w:p w:rsidR="00827FB3" w:rsidRPr="00C84FE9" w:rsidRDefault="00827FB3" w:rsidP="00347585">
      <w:pPr>
        <w:autoSpaceDE w:val="0"/>
        <w:autoSpaceDN w:val="0"/>
        <w:adjustRightInd w:val="0"/>
        <w:rPr>
          <w:rFonts w:ascii="Arial" w:hAnsi="Arial" w:cs="Arial"/>
        </w:rPr>
      </w:pPr>
      <w:r w:rsidRPr="00C84FE9">
        <w:rPr>
          <w:rFonts w:ascii="Arial" w:hAnsi="Arial" w:cs="Arial"/>
        </w:rPr>
        <w:t xml:space="preserve">With the results of </w:t>
      </w:r>
      <w:r w:rsidRPr="008541C7">
        <w:rPr>
          <w:rFonts w:ascii="Arial" w:hAnsi="Arial" w:cs="Arial"/>
        </w:rPr>
        <w:t xml:space="preserve">the </w:t>
      </w:r>
      <w:r w:rsidR="008541C7" w:rsidRPr="008541C7">
        <w:rPr>
          <w:rFonts w:ascii="Arial" w:hAnsi="Arial" w:cs="Arial"/>
          <w:i/>
        </w:rPr>
        <w:t>Conservation Strategies Report for South Camano Drainage Basins</w:t>
      </w:r>
      <w:r w:rsidR="008541C7">
        <w:rPr>
          <w:rFonts w:ascii="Arial" w:hAnsi="Arial" w:cs="Arial"/>
        </w:rPr>
        <w:t xml:space="preserve"> and the </w:t>
      </w:r>
      <w:r w:rsidR="008541C7" w:rsidRPr="008541C7">
        <w:rPr>
          <w:rFonts w:ascii="Arial" w:hAnsi="Arial" w:cs="Arial"/>
          <w:i/>
        </w:rPr>
        <w:t>South Camano Heritage Survey Report</w:t>
      </w:r>
      <w:r w:rsidRPr="00C84FE9">
        <w:rPr>
          <w:rFonts w:ascii="Arial" w:hAnsi="Arial" w:cs="Arial"/>
        </w:rPr>
        <w:t xml:space="preserve"> Land Trust </w:t>
      </w:r>
      <w:r w:rsidR="009962E3" w:rsidRPr="00C84FE9">
        <w:rPr>
          <w:rFonts w:ascii="Arial" w:hAnsi="Arial" w:cs="Arial"/>
        </w:rPr>
        <w:t xml:space="preserve">staff </w:t>
      </w:r>
      <w:r w:rsidR="008541C7">
        <w:rPr>
          <w:rFonts w:ascii="Arial" w:hAnsi="Arial" w:cs="Arial"/>
        </w:rPr>
        <w:t xml:space="preserve">determined which landowners owned </w:t>
      </w:r>
      <w:r w:rsidR="00B05396">
        <w:rPr>
          <w:rFonts w:ascii="Arial" w:hAnsi="Arial" w:cs="Arial"/>
        </w:rPr>
        <w:t>the land most critical for salmon viability “Priority Properties</w:t>
      </w:r>
      <w:r w:rsidRPr="00C84FE9">
        <w:rPr>
          <w:rFonts w:ascii="Arial" w:hAnsi="Arial" w:cs="Arial"/>
        </w:rPr>
        <w:t>.</w:t>
      </w:r>
      <w:r w:rsidR="00B05396">
        <w:rPr>
          <w:rFonts w:ascii="Arial" w:hAnsi="Arial" w:cs="Arial"/>
        </w:rPr>
        <w:t>”</w:t>
      </w:r>
      <w:r w:rsidRPr="00C84FE9">
        <w:rPr>
          <w:rFonts w:ascii="Arial" w:hAnsi="Arial" w:cs="Arial"/>
        </w:rPr>
        <w:t xml:space="preserve">  The goal of </w:t>
      </w:r>
      <w:r w:rsidR="008541C7">
        <w:rPr>
          <w:rFonts w:ascii="Arial" w:hAnsi="Arial" w:cs="Arial"/>
        </w:rPr>
        <w:t>developing the list of Priority Properties</w:t>
      </w:r>
      <w:r w:rsidR="00EA55A2" w:rsidRPr="00C84FE9">
        <w:rPr>
          <w:rFonts w:ascii="Arial" w:hAnsi="Arial" w:cs="Arial"/>
        </w:rPr>
        <w:t xml:space="preserve"> was to identify landowners who should be contacted and provided </w:t>
      </w:r>
      <w:r w:rsidR="00B875B6">
        <w:rPr>
          <w:rFonts w:ascii="Arial" w:hAnsi="Arial" w:cs="Arial"/>
        </w:rPr>
        <w:t xml:space="preserve">with </w:t>
      </w:r>
      <w:r w:rsidR="00EA55A2" w:rsidRPr="00C84FE9">
        <w:rPr>
          <w:rFonts w:ascii="Arial" w:hAnsi="Arial" w:cs="Arial"/>
        </w:rPr>
        <w:t xml:space="preserve">additional information regarding tools for </w:t>
      </w:r>
      <w:r w:rsidR="00B875B6">
        <w:rPr>
          <w:rFonts w:ascii="Arial" w:hAnsi="Arial" w:cs="Arial"/>
        </w:rPr>
        <w:t xml:space="preserve">permanent </w:t>
      </w:r>
      <w:r w:rsidR="00EA55A2" w:rsidRPr="00C84FE9">
        <w:rPr>
          <w:rFonts w:ascii="Arial" w:hAnsi="Arial" w:cs="Arial"/>
        </w:rPr>
        <w:t>protection of land.  These lands, with landowner interest, would then be cultivated into future protection project</w:t>
      </w:r>
      <w:r w:rsidR="009962E3" w:rsidRPr="00C84FE9">
        <w:rPr>
          <w:rFonts w:ascii="Arial" w:hAnsi="Arial" w:cs="Arial"/>
        </w:rPr>
        <w:t>s</w:t>
      </w:r>
      <w:r w:rsidR="00EA55A2" w:rsidRPr="00C84FE9">
        <w:rPr>
          <w:rFonts w:ascii="Arial" w:hAnsi="Arial" w:cs="Arial"/>
        </w:rPr>
        <w:t xml:space="preserve">, which </w:t>
      </w:r>
      <w:r w:rsidR="00B875B6">
        <w:rPr>
          <w:rFonts w:ascii="Arial" w:hAnsi="Arial" w:cs="Arial"/>
        </w:rPr>
        <w:t xml:space="preserve">could </w:t>
      </w:r>
      <w:r w:rsidR="00EA55A2" w:rsidRPr="00C84FE9">
        <w:rPr>
          <w:rFonts w:ascii="Arial" w:hAnsi="Arial" w:cs="Arial"/>
        </w:rPr>
        <w:t>include donations of land or conservation easement and/or future application</w:t>
      </w:r>
      <w:r w:rsidR="009962E3" w:rsidRPr="00C84FE9">
        <w:rPr>
          <w:rFonts w:ascii="Arial" w:hAnsi="Arial" w:cs="Arial"/>
        </w:rPr>
        <w:t>s</w:t>
      </w:r>
      <w:r w:rsidR="00EA55A2" w:rsidRPr="00C84FE9">
        <w:rPr>
          <w:rFonts w:ascii="Arial" w:hAnsi="Arial" w:cs="Arial"/>
        </w:rPr>
        <w:t xml:space="preserve"> to </w:t>
      </w:r>
      <w:r w:rsidR="00B875B6">
        <w:rPr>
          <w:rFonts w:ascii="Arial" w:hAnsi="Arial" w:cs="Arial"/>
        </w:rPr>
        <w:t>the Salmon Recovery Funding Board (</w:t>
      </w:r>
      <w:r w:rsidR="00EA55A2" w:rsidRPr="00C84FE9">
        <w:rPr>
          <w:rFonts w:ascii="Arial" w:hAnsi="Arial" w:cs="Arial"/>
        </w:rPr>
        <w:t>SRFB</w:t>
      </w:r>
      <w:r w:rsidR="00B875B6">
        <w:rPr>
          <w:rFonts w:ascii="Arial" w:hAnsi="Arial" w:cs="Arial"/>
        </w:rPr>
        <w:t>)</w:t>
      </w:r>
      <w:r w:rsidR="00EA55A2" w:rsidRPr="00C84FE9">
        <w:rPr>
          <w:rFonts w:ascii="Arial" w:hAnsi="Arial" w:cs="Arial"/>
        </w:rPr>
        <w:t xml:space="preserve"> or other grant sources </w:t>
      </w:r>
      <w:r w:rsidR="00B875B6">
        <w:rPr>
          <w:rFonts w:ascii="Arial" w:hAnsi="Arial" w:cs="Arial"/>
        </w:rPr>
        <w:t xml:space="preserve">appropriate </w:t>
      </w:r>
      <w:r w:rsidR="00EA55A2" w:rsidRPr="00C84FE9">
        <w:rPr>
          <w:rFonts w:ascii="Arial" w:hAnsi="Arial" w:cs="Arial"/>
        </w:rPr>
        <w:t xml:space="preserve">for acquisition </w:t>
      </w:r>
      <w:r w:rsidR="00B875B6">
        <w:rPr>
          <w:rFonts w:ascii="Arial" w:hAnsi="Arial" w:cs="Arial"/>
        </w:rPr>
        <w:t>and/</w:t>
      </w:r>
      <w:r w:rsidR="00EA55A2" w:rsidRPr="00C84FE9">
        <w:rPr>
          <w:rFonts w:ascii="Arial" w:hAnsi="Arial" w:cs="Arial"/>
        </w:rPr>
        <w:t>or restoration funding.</w:t>
      </w:r>
    </w:p>
    <w:p w:rsidR="00EA55A2" w:rsidRPr="00C84FE9" w:rsidRDefault="00EA55A2" w:rsidP="00347585">
      <w:pPr>
        <w:autoSpaceDE w:val="0"/>
        <w:autoSpaceDN w:val="0"/>
        <w:adjustRightInd w:val="0"/>
        <w:rPr>
          <w:rFonts w:ascii="Arial" w:hAnsi="Arial" w:cs="Arial"/>
        </w:rPr>
      </w:pPr>
    </w:p>
    <w:p w:rsidR="0085047F" w:rsidRDefault="008911D4" w:rsidP="00347585">
      <w:pPr>
        <w:autoSpaceDE w:val="0"/>
        <w:autoSpaceDN w:val="0"/>
        <w:adjustRightInd w:val="0"/>
        <w:rPr>
          <w:rFonts w:ascii="Arial" w:hAnsi="Arial" w:cs="Arial"/>
        </w:rPr>
      </w:pPr>
      <w:r w:rsidRPr="00C84FE9">
        <w:rPr>
          <w:rFonts w:ascii="Arial" w:hAnsi="Arial" w:cs="Arial"/>
        </w:rPr>
        <w:t xml:space="preserve">The development </w:t>
      </w:r>
      <w:r w:rsidR="008541C7">
        <w:rPr>
          <w:rFonts w:ascii="Arial" w:hAnsi="Arial" w:cs="Arial"/>
        </w:rPr>
        <w:t>Priority Properties</w:t>
      </w:r>
      <w:r w:rsidRPr="00C84FE9">
        <w:rPr>
          <w:rFonts w:ascii="Arial" w:hAnsi="Arial" w:cs="Arial"/>
        </w:rPr>
        <w:t xml:space="preserve"> began with the</w:t>
      </w:r>
      <w:r w:rsidR="00EA55A2" w:rsidRPr="00C84FE9">
        <w:rPr>
          <w:rFonts w:ascii="Arial" w:hAnsi="Arial" w:cs="Arial"/>
        </w:rPr>
        <w:t xml:space="preserve"> </w:t>
      </w:r>
      <w:r w:rsidR="008541C7">
        <w:rPr>
          <w:rFonts w:ascii="Arial" w:hAnsi="Arial" w:cs="Arial"/>
          <w:i/>
        </w:rPr>
        <w:t>Conservation Strategies Report for South Camano Drainage Basins</w:t>
      </w:r>
      <w:r w:rsidR="00EA55A2" w:rsidRPr="00C84FE9">
        <w:rPr>
          <w:rFonts w:ascii="Arial" w:hAnsi="Arial" w:cs="Arial"/>
        </w:rPr>
        <w:t xml:space="preserve"> report completed by Keystone Ecological</w:t>
      </w:r>
      <w:r w:rsidRPr="00C84FE9">
        <w:rPr>
          <w:rFonts w:ascii="Arial" w:hAnsi="Arial" w:cs="Arial"/>
        </w:rPr>
        <w:t>.  A</w:t>
      </w:r>
      <w:r w:rsidR="00EA55A2" w:rsidRPr="00C84FE9">
        <w:rPr>
          <w:rFonts w:ascii="Arial" w:hAnsi="Arial" w:cs="Arial"/>
        </w:rPr>
        <w:t>ll lands which scored as a high priority (scoring 50 points) were considered.</w:t>
      </w:r>
      <w:r w:rsidRPr="00C84FE9">
        <w:rPr>
          <w:rFonts w:ascii="Arial" w:hAnsi="Arial" w:cs="Arial"/>
        </w:rPr>
        <w:t xml:space="preserve">  From these priorities, small properties (less than </w:t>
      </w:r>
      <w:r w:rsidR="008541C7">
        <w:rPr>
          <w:rFonts w:ascii="Arial" w:hAnsi="Arial" w:cs="Arial"/>
        </w:rPr>
        <w:t>10</w:t>
      </w:r>
      <w:r w:rsidRPr="00C84FE9">
        <w:rPr>
          <w:rFonts w:ascii="Arial" w:hAnsi="Arial" w:cs="Arial"/>
        </w:rPr>
        <w:t xml:space="preserve"> acres)</w:t>
      </w:r>
      <w:r w:rsidR="00B875B6">
        <w:rPr>
          <w:rFonts w:ascii="Arial" w:hAnsi="Arial" w:cs="Arial"/>
        </w:rPr>
        <w:t>,</w:t>
      </w:r>
      <w:r w:rsidRPr="00C84FE9">
        <w:rPr>
          <w:rFonts w:ascii="Arial" w:hAnsi="Arial" w:cs="Arial"/>
        </w:rPr>
        <w:t xml:space="preserve"> and those already significantly cleared and developed</w:t>
      </w:r>
      <w:r w:rsidR="00B875B6">
        <w:rPr>
          <w:rFonts w:ascii="Arial" w:hAnsi="Arial" w:cs="Arial"/>
        </w:rPr>
        <w:t>,</w:t>
      </w:r>
      <w:r w:rsidRPr="00C84FE9">
        <w:rPr>
          <w:rFonts w:ascii="Arial" w:hAnsi="Arial" w:cs="Arial"/>
        </w:rPr>
        <w:t xml:space="preserve"> were removed.  </w:t>
      </w:r>
      <w:r w:rsidR="00B05396">
        <w:rPr>
          <w:rFonts w:ascii="Arial" w:hAnsi="Arial" w:cs="Arial"/>
        </w:rPr>
        <w:t>These smaller or developed properties</w:t>
      </w:r>
      <w:r w:rsidR="00537238" w:rsidRPr="00C84FE9">
        <w:rPr>
          <w:rFonts w:ascii="Arial" w:hAnsi="Arial" w:cs="Arial"/>
        </w:rPr>
        <w:t xml:space="preserve"> </w:t>
      </w:r>
      <w:r w:rsidR="00537238">
        <w:rPr>
          <w:rFonts w:ascii="Arial" w:hAnsi="Arial" w:cs="Arial"/>
        </w:rPr>
        <w:t xml:space="preserve">were determined to be unlikely to provide significant habitat protection or compete well for limited funding sources.  </w:t>
      </w:r>
      <w:r w:rsidR="00B875B6">
        <w:rPr>
          <w:rFonts w:ascii="Arial" w:hAnsi="Arial" w:cs="Arial"/>
        </w:rPr>
        <w:t>L</w:t>
      </w:r>
      <w:r w:rsidRPr="00C84FE9">
        <w:rPr>
          <w:rFonts w:ascii="Arial" w:hAnsi="Arial" w:cs="Arial"/>
        </w:rPr>
        <w:t>arger, intact properties are more likely to successfully compete for grant funding and be prioritized by organizations and agencies for protection efforts</w:t>
      </w:r>
      <w:r w:rsidR="000433A4">
        <w:rPr>
          <w:rFonts w:ascii="Arial" w:hAnsi="Arial" w:cs="Arial"/>
        </w:rPr>
        <w:t xml:space="preserve">.  It often takes the </w:t>
      </w:r>
      <w:r w:rsidR="000433A4">
        <w:rPr>
          <w:rFonts w:ascii="Arial" w:hAnsi="Arial" w:cs="Arial"/>
        </w:rPr>
        <w:lastRenderedPageBreak/>
        <w:t>same amount of</w:t>
      </w:r>
      <w:r w:rsidR="00B875B6">
        <w:rPr>
          <w:rFonts w:ascii="Arial" w:hAnsi="Arial" w:cs="Arial"/>
        </w:rPr>
        <w:t xml:space="preserve"> staff time and expense to protect a small, rather insignificant property as it does a larger, significant property</w:t>
      </w:r>
      <w:r w:rsidR="0085047F">
        <w:rPr>
          <w:rFonts w:ascii="Arial" w:hAnsi="Arial" w:cs="Arial"/>
        </w:rPr>
        <w:t>.</w:t>
      </w:r>
    </w:p>
    <w:p w:rsidR="0085047F" w:rsidRDefault="0085047F" w:rsidP="00347585">
      <w:pPr>
        <w:autoSpaceDE w:val="0"/>
        <w:autoSpaceDN w:val="0"/>
        <w:adjustRightInd w:val="0"/>
        <w:rPr>
          <w:rFonts w:ascii="Arial" w:hAnsi="Arial" w:cs="Arial"/>
        </w:rPr>
      </w:pPr>
    </w:p>
    <w:p w:rsidR="005902B1" w:rsidRPr="00C84FE9" w:rsidRDefault="005902B1" w:rsidP="00347585">
      <w:pPr>
        <w:autoSpaceDE w:val="0"/>
        <w:autoSpaceDN w:val="0"/>
        <w:adjustRightInd w:val="0"/>
        <w:rPr>
          <w:rFonts w:ascii="Arial" w:hAnsi="Arial" w:cs="Arial"/>
        </w:rPr>
      </w:pPr>
      <w:r w:rsidRPr="00C84FE9">
        <w:rPr>
          <w:rFonts w:ascii="Arial" w:hAnsi="Arial" w:cs="Arial"/>
        </w:rPr>
        <w:t xml:space="preserve">From this point, consideration was given to parcels </w:t>
      </w:r>
      <w:r w:rsidR="008541C7">
        <w:rPr>
          <w:rFonts w:ascii="Arial" w:hAnsi="Arial" w:cs="Arial"/>
        </w:rPr>
        <w:t xml:space="preserve">which scored in the 30-45 point range within the </w:t>
      </w:r>
      <w:r w:rsidR="008541C7" w:rsidRPr="008541C7">
        <w:rPr>
          <w:rFonts w:ascii="Arial" w:hAnsi="Arial" w:cs="Arial"/>
          <w:i/>
        </w:rPr>
        <w:t>Conservation Strategies Report for South Camano Drainage Basins</w:t>
      </w:r>
      <w:r w:rsidR="008541C7">
        <w:rPr>
          <w:rFonts w:ascii="Arial" w:hAnsi="Arial" w:cs="Arial"/>
        </w:rPr>
        <w:t xml:space="preserve"> report.  Land Trust staff identified a number of properties that should be Priority Properties due to the inclusion of wetlands and/or the intact forest as well as larger ownerships.</w:t>
      </w:r>
    </w:p>
    <w:p w:rsidR="005902B1" w:rsidRPr="00C84FE9" w:rsidRDefault="005902B1" w:rsidP="00347585">
      <w:pPr>
        <w:autoSpaceDE w:val="0"/>
        <w:autoSpaceDN w:val="0"/>
        <w:adjustRightInd w:val="0"/>
        <w:rPr>
          <w:rFonts w:ascii="Arial" w:hAnsi="Arial" w:cs="Arial"/>
        </w:rPr>
      </w:pPr>
    </w:p>
    <w:p w:rsidR="008541C7" w:rsidRPr="008541C7" w:rsidRDefault="008541C7" w:rsidP="00347585">
      <w:pPr>
        <w:autoSpaceDE w:val="0"/>
        <w:autoSpaceDN w:val="0"/>
        <w:adjustRightInd w:val="0"/>
        <w:rPr>
          <w:rFonts w:ascii="Arial" w:hAnsi="Arial" w:cs="Arial"/>
        </w:rPr>
      </w:pPr>
      <w:r>
        <w:rPr>
          <w:rFonts w:ascii="Arial" w:hAnsi="Arial" w:cs="Arial"/>
        </w:rPr>
        <w:t xml:space="preserve">15 </w:t>
      </w:r>
      <w:r w:rsidR="009962E3" w:rsidRPr="00C84FE9">
        <w:rPr>
          <w:rFonts w:ascii="Arial" w:hAnsi="Arial" w:cs="Arial"/>
        </w:rPr>
        <w:t>landowners</w:t>
      </w:r>
      <w:r>
        <w:rPr>
          <w:rFonts w:ascii="Arial" w:hAnsi="Arial" w:cs="Arial"/>
        </w:rPr>
        <w:t>, owning 43 tax parcels</w:t>
      </w:r>
      <w:r w:rsidR="009962E3" w:rsidRPr="00C84FE9">
        <w:rPr>
          <w:rFonts w:ascii="Arial" w:hAnsi="Arial" w:cs="Arial"/>
        </w:rPr>
        <w:t xml:space="preserve"> were identi</w:t>
      </w:r>
      <w:r>
        <w:rPr>
          <w:rFonts w:ascii="Arial" w:hAnsi="Arial" w:cs="Arial"/>
        </w:rPr>
        <w:t xml:space="preserve">fied for this outreach effort. The Priority Properties include 18 feeder bluff and shoreline properties and 25 interior forest and wetland properties. All of these properties are over 10 acres with limited development and clearing of land.  The Priority Properties are identified on the attached Map 2 </w:t>
      </w:r>
      <w:r w:rsidR="005902B1" w:rsidRPr="000433A4">
        <w:rPr>
          <w:rFonts w:ascii="Arial" w:hAnsi="Arial" w:cs="Arial"/>
          <w:b/>
        </w:rPr>
        <w:t>“</w:t>
      </w:r>
      <w:r w:rsidRPr="00B05396">
        <w:rPr>
          <w:rFonts w:ascii="Arial" w:hAnsi="Arial" w:cs="Arial"/>
        </w:rPr>
        <w:t>Priority Properties</w:t>
      </w:r>
      <w:r>
        <w:rPr>
          <w:rFonts w:ascii="Arial" w:hAnsi="Arial" w:cs="Arial"/>
          <w:b/>
        </w:rPr>
        <w:t xml:space="preserve">.”  </w:t>
      </w:r>
    </w:p>
    <w:p w:rsidR="008541C7" w:rsidRDefault="008541C7" w:rsidP="00347585">
      <w:pPr>
        <w:autoSpaceDE w:val="0"/>
        <w:autoSpaceDN w:val="0"/>
        <w:adjustRightInd w:val="0"/>
        <w:rPr>
          <w:rFonts w:ascii="Arial" w:hAnsi="Arial" w:cs="Arial"/>
          <w:b/>
        </w:rPr>
      </w:pPr>
    </w:p>
    <w:p w:rsidR="009B0199" w:rsidRPr="00C84FE9" w:rsidRDefault="008541C7" w:rsidP="00347585">
      <w:pPr>
        <w:autoSpaceDE w:val="0"/>
        <w:autoSpaceDN w:val="0"/>
        <w:adjustRightInd w:val="0"/>
        <w:rPr>
          <w:rFonts w:ascii="Arial" w:hAnsi="Arial" w:cs="Arial"/>
        </w:rPr>
      </w:pPr>
      <w:r>
        <w:rPr>
          <w:rFonts w:ascii="Arial" w:hAnsi="Arial" w:cs="Arial"/>
        </w:rPr>
        <w:t>After reviewing the resulting map and list of Priority Properties, Land Trust staff not that lands less than 10 acres may become higher priorities once the Priority Properties are protected.  The can increase the size of protected area and provide buffers around protected lands.  Map 3 depicts all properties above 5 acres in size, including the Priority Properties.</w:t>
      </w:r>
    </w:p>
    <w:p w:rsidR="00B05396" w:rsidRDefault="00B05396" w:rsidP="000C6DE1">
      <w:pPr>
        <w:autoSpaceDE w:val="0"/>
        <w:autoSpaceDN w:val="0"/>
        <w:adjustRightInd w:val="0"/>
        <w:outlineLvl w:val="0"/>
        <w:rPr>
          <w:rFonts w:ascii="Arial" w:hAnsi="Arial" w:cs="Arial"/>
          <w:b/>
        </w:rPr>
      </w:pPr>
    </w:p>
    <w:p w:rsidR="009B0199" w:rsidRPr="00C84FE9" w:rsidRDefault="009962E3" w:rsidP="000C6DE1">
      <w:pPr>
        <w:autoSpaceDE w:val="0"/>
        <w:autoSpaceDN w:val="0"/>
        <w:adjustRightInd w:val="0"/>
        <w:outlineLvl w:val="0"/>
        <w:rPr>
          <w:rFonts w:ascii="Arial" w:hAnsi="Arial" w:cs="Arial"/>
          <w:b/>
        </w:rPr>
      </w:pPr>
      <w:r w:rsidRPr="00C84FE9">
        <w:rPr>
          <w:rFonts w:ascii="Arial" w:hAnsi="Arial" w:cs="Arial"/>
          <w:b/>
        </w:rPr>
        <w:t>OUTREACH EFFORTS</w:t>
      </w:r>
    </w:p>
    <w:p w:rsidR="00BB19FC" w:rsidRPr="00C84FE9" w:rsidRDefault="00BB19FC" w:rsidP="00347585">
      <w:pPr>
        <w:autoSpaceDE w:val="0"/>
        <w:autoSpaceDN w:val="0"/>
        <w:adjustRightInd w:val="0"/>
        <w:rPr>
          <w:rFonts w:ascii="Arial" w:hAnsi="Arial" w:cs="Arial"/>
          <w:b/>
        </w:rPr>
      </w:pPr>
    </w:p>
    <w:p w:rsidR="00BB19FC" w:rsidRPr="00C84FE9" w:rsidRDefault="00BB19FC" w:rsidP="00347585">
      <w:pPr>
        <w:autoSpaceDE w:val="0"/>
        <w:autoSpaceDN w:val="0"/>
        <w:adjustRightInd w:val="0"/>
        <w:rPr>
          <w:rFonts w:ascii="Arial" w:hAnsi="Arial" w:cs="Arial"/>
        </w:rPr>
      </w:pPr>
      <w:r w:rsidRPr="00C84FE9">
        <w:rPr>
          <w:rFonts w:ascii="Arial" w:hAnsi="Arial" w:cs="Arial"/>
        </w:rPr>
        <w:t xml:space="preserve">Outreach efforts </w:t>
      </w:r>
      <w:r w:rsidR="00537238">
        <w:rPr>
          <w:rFonts w:ascii="Arial" w:hAnsi="Arial" w:cs="Arial"/>
        </w:rPr>
        <w:t>included</w:t>
      </w:r>
      <w:r w:rsidRPr="00C84FE9">
        <w:rPr>
          <w:rFonts w:ascii="Arial" w:hAnsi="Arial" w:cs="Arial"/>
        </w:rPr>
        <w:t xml:space="preserve"> </w:t>
      </w:r>
      <w:r w:rsidR="008541C7">
        <w:rPr>
          <w:rFonts w:ascii="Arial" w:hAnsi="Arial" w:cs="Arial"/>
        </w:rPr>
        <w:t>direct contact from the Land Trust staff.</w:t>
      </w:r>
    </w:p>
    <w:p w:rsidR="00BB19FC" w:rsidRPr="00C84FE9" w:rsidRDefault="00BB19FC" w:rsidP="00BB19FC">
      <w:pPr>
        <w:autoSpaceDE w:val="0"/>
        <w:autoSpaceDN w:val="0"/>
        <w:adjustRightInd w:val="0"/>
        <w:ind w:left="360"/>
        <w:rPr>
          <w:rFonts w:ascii="Arial" w:hAnsi="Arial" w:cs="Arial"/>
        </w:rPr>
      </w:pPr>
    </w:p>
    <w:p w:rsidR="00BB19FC" w:rsidRPr="00C84FE9" w:rsidRDefault="00BB19FC" w:rsidP="008541C7">
      <w:pPr>
        <w:autoSpaceDE w:val="0"/>
        <w:autoSpaceDN w:val="0"/>
        <w:adjustRightInd w:val="0"/>
        <w:rPr>
          <w:rFonts w:ascii="Arial" w:hAnsi="Arial" w:cs="Arial"/>
        </w:rPr>
      </w:pPr>
      <w:r w:rsidRPr="00C84FE9">
        <w:rPr>
          <w:rFonts w:ascii="Arial" w:hAnsi="Arial" w:cs="Arial"/>
        </w:rPr>
        <w:t xml:space="preserve">Land Trust staff </w:t>
      </w:r>
      <w:r w:rsidR="008541C7">
        <w:rPr>
          <w:rFonts w:ascii="Arial" w:hAnsi="Arial" w:cs="Arial"/>
        </w:rPr>
        <w:t>sent a letter to Priority</w:t>
      </w:r>
      <w:r w:rsidR="00537238">
        <w:rPr>
          <w:rFonts w:ascii="Arial" w:hAnsi="Arial" w:cs="Arial"/>
        </w:rPr>
        <w:t xml:space="preserve"> Property landowners informing</w:t>
      </w:r>
      <w:r w:rsidR="008541C7">
        <w:rPr>
          <w:rFonts w:ascii="Arial" w:hAnsi="Arial" w:cs="Arial"/>
        </w:rPr>
        <w:t xml:space="preserve"> them about the work of the Land Trust and indicating interest in discussing possibly protection efforts on their property. The letters were followed by telephone calls two weeks later.  </w:t>
      </w:r>
      <w:r w:rsidR="00362DEF">
        <w:rPr>
          <w:rFonts w:ascii="Arial" w:hAnsi="Arial" w:cs="Arial"/>
        </w:rPr>
        <w:t xml:space="preserve">Of the landowners </w:t>
      </w:r>
      <w:r w:rsidR="008541C7">
        <w:rPr>
          <w:rFonts w:ascii="Arial" w:hAnsi="Arial" w:cs="Arial"/>
        </w:rPr>
        <w:t>contacted</w:t>
      </w:r>
      <w:r w:rsidR="00362DEF">
        <w:rPr>
          <w:rFonts w:ascii="Arial" w:hAnsi="Arial" w:cs="Arial"/>
        </w:rPr>
        <w:t xml:space="preserve">, </w:t>
      </w:r>
      <w:r w:rsidR="008541C7">
        <w:rPr>
          <w:rFonts w:ascii="Arial" w:hAnsi="Arial" w:cs="Arial"/>
        </w:rPr>
        <w:t>one landowner has expressed significant interest in pursuing protection of their property, which includes 20 acres of shoreline, bluff, and forestland.</w:t>
      </w:r>
    </w:p>
    <w:p w:rsidR="00BB19FC" w:rsidRPr="00C84FE9" w:rsidRDefault="00BB19FC" w:rsidP="00BB19FC">
      <w:pPr>
        <w:autoSpaceDE w:val="0"/>
        <w:autoSpaceDN w:val="0"/>
        <w:adjustRightInd w:val="0"/>
        <w:ind w:left="360"/>
        <w:rPr>
          <w:rFonts w:ascii="Arial" w:hAnsi="Arial" w:cs="Arial"/>
        </w:rPr>
      </w:pPr>
    </w:p>
    <w:p w:rsidR="00BB19FC" w:rsidRPr="00C84FE9" w:rsidRDefault="008541C7" w:rsidP="008541C7">
      <w:pPr>
        <w:autoSpaceDE w:val="0"/>
        <w:autoSpaceDN w:val="0"/>
        <w:adjustRightInd w:val="0"/>
        <w:rPr>
          <w:rFonts w:ascii="Arial" w:hAnsi="Arial" w:cs="Arial"/>
        </w:rPr>
      </w:pPr>
      <w:r>
        <w:rPr>
          <w:rFonts w:ascii="Arial" w:hAnsi="Arial" w:cs="Arial"/>
        </w:rPr>
        <w:t xml:space="preserve">All landowners owning land of 5 acres or </w:t>
      </w:r>
      <w:r w:rsidR="00537238">
        <w:rPr>
          <w:rFonts w:ascii="Arial" w:hAnsi="Arial" w:cs="Arial"/>
        </w:rPr>
        <w:t>more</w:t>
      </w:r>
      <w:r>
        <w:rPr>
          <w:rFonts w:ascii="Arial" w:hAnsi="Arial" w:cs="Arial"/>
        </w:rPr>
        <w:t xml:space="preserve"> were sent a more general letter and Land Trust brochure</w:t>
      </w:r>
      <w:r w:rsidR="00BB19FC" w:rsidRPr="00C84FE9">
        <w:rPr>
          <w:rFonts w:ascii="Arial" w:hAnsi="Arial" w:cs="Arial"/>
        </w:rPr>
        <w:t>.</w:t>
      </w:r>
      <w:r>
        <w:rPr>
          <w:rFonts w:ascii="Arial" w:hAnsi="Arial" w:cs="Arial"/>
        </w:rPr>
        <w:t xml:space="preserve">  These landowners were invited to contact the Land Trust if they have interest in discussing Land Trust work or protection of their property.</w:t>
      </w:r>
    </w:p>
    <w:p w:rsidR="00BB19FC" w:rsidRPr="00C84FE9" w:rsidRDefault="00BB19FC" w:rsidP="001536B7">
      <w:pPr>
        <w:autoSpaceDE w:val="0"/>
        <w:autoSpaceDN w:val="0"/>
        <w:adjustRightInd w:val="0"/>
        <w:rPr>
          <w:rFonts w:ascii="Arial" w:hAnsi="Arial" w:cs="Arial"/>
        </w:rPr>
      </w:pPr>
    </w:p>
    <w:p w:rsidR="001536B7" w:rsidRPr="00C84FE9" w:rsidRDefault="001536B7" w:rsidP="000C6DE1">
      <w:pPr>
        <w:autoSpaceDE w:val="0"/>
        <w:autoSpaceDN w:val="0"/>
        <w:adjustRightInd w:val="0"/>
        <w:outlineLvl w:val="0"/>
        <w:rPr>
          <w:rFonts w:ascii="Arial" w:hAnsi="Arial" w:cs="Arial"/>
          <w:b/>
        </w:rPr>
      </w:pPr>
      <w:r w:rsidRPr="00C84FE9">
        <w:rPr>
          <w:rFonts w:ascii="Arial" w:hAnsi="Arial" w:cs="Arial"/>
          <w:b/>
        </w:rPr>
        <w:t>NEXT STEPS</w:t>
      </w:r>
    </w:p>
    <w:p w:rsidR="001536B7" w:rsidRPr="00C84FE9" w:rsidRDefault="001536B7" w:rsidP="001536B7">
      <w:pPr>
        <w:autoSpaceDE w:val="0"/>
        <w:autoSpaceDN w:val="0"/>
        <w:adjustRightInd w:val="0"/>
        <w:rPr>
          <w:rFonts w:ascii="Arial" w:hAnsi="Arial" w:cs="Arial"/>
          <w:b/>
        </w:rPr>
      </w:pPr>
    </w:p>
    <w:p w:rsidR="001536B7" w:rsidRPr="000433A4" w:rsidRDefault="008541C7" w:rsidP="000C6DE1">
      <w:pPr>
        <w:autoSpaceDE w:val="0"/>
        <w:autoSpaceDN w:val="0"/>
        <w:adjustRightInd w:val="0"/>
        <w:outlineLvl w:val="0"/>
        <w:rPr>
          <w:rFonts w:ascii="Arial" w:hAnsi="Arial" w:cs="Arial"/>
          <w:b/>
          <w:u w:val="single"/>
        </w:rPr>
      </w:pPr>
      <w:r>
        <w:rPr>
          <w:rFonts w:ascii="Arial" w:hAnsi="Arial" w:cs="Arial"/>
          <w:b/>
          <w:u w:val="single"/>
        </w:rPr>
        <w:t>Priority Landowners</w:t>
      </w:r>
    </w:p>
    <w:p w:rsidR="008541C7" w:rsidRDefault="008541C7" w:rsidP="001536B7">
      <w:pPr>
        <w:autoSpaceDE w:val="0"/>
        <w:autoSpaceDN w:val="0"/>
        <w:adjustRightInd w:val="0"/>
        <w:rPr>
          <w:rFonts w:ascii="Arial" w:hAnsi="Arial" w:cs="Arial"/>
        </w:rPr>
      </w:pPr>
      <w:r>
        <w:rPr>
          <w:rFonts w:ascii="Arial" w:hAnsi="Arial" w:cs="Arial"/>
        </w:rPr>
        <w:t xml:space="preserve">As mentioned above, one Priority Property landowner is interested in </w:t>
      </w:r>
      <w:r w:rsidR="00537238">
        <w:rPr>
          <w:rFonts w:ascii="Arial" w:hAnsi="Arial" w:cs="Arial"/>
        </w:rPr>
        <w:t>pursuing</w:t>
      </w:r>
      <w:r>
        <w:rPr>
          <w:rFonts w:ascii="Arial" w:hAnsi="Arial" w:cs="Arial"/>
        </w:rPr>
        <w:t xml:space="preserve"> protection of their property.  The property has been through the Land Trust’s project evaluation process and board approval.  The documentation is attached.  Land Trust staff is in the process of educating the landowner on land protection and conservation easements, with plans to complete a conservation easement removing development rights and protecting the habitat values of the property. </w:t>
      </w:r>
    </w:p>
    <w:p w:rsidR="008541C7" w:rsidRDefault="008541C7" w:rsidP="001536B7">
      <w:pPr>
        <w:autoSpaceDE w:val="0"/>
        <w:autoSpaceDN w:val="0"/>
        <w:adjustRightInd w:val="0"/>
        <w:rPr>
          <w:rFonts w:ascii="Arial" w:hAnsi="Arial" w:cs="Arial"/>
        </w:rPr>
      </w:pPr>
    </w:p>
    <w:p w:rsidR="001536B7" w:rsidRPr="00C84FE9" w:rsidRDefault="001536B7" w:rsidP="001536B7">
      <w:pPr>
        <w:autoSpaceDE w:val="0"/>
        <w:autoSpaceDN w:val="0"/>
        <w:adjustRightInd w:val="0"/>
        <w:rPr>
          <w:rFonts w:ascii="Arial" w:hAnsi="Arial" w:cs="Arial"/>
        </w:rPr>
      </w:pPr>
      <w:r w:rsidRPr="00C84FE9">
        <w:rPr>
          <w:rFonts w:ascii="Arial" w:hAnsi="Arial" w:cs="Arial"/>
        </w:rPr>
        <w:t xml:space="preserve">The Land Trust will continue to </w:t>
      </w:r>
      <w:r w:rsidR="008541C7">
        <w:rPr>
          <w:rFonts w:ascii="Arial" w:hAnsi="Arial" w:cs="Arial"/>
        </w:rPr>
        <w:t>monitor the other Priority Properties</w:t>
      </w:r>
      <w:r w:rsidRPr="00C84FE9">
        <w:rPr>
          <w:rFonts w:ascii="Arial" w:hAnsi="Arial" w:cs="Arial"/>
        </w:rPr>
        <w:t xml:space="preserve"> and take</w:t>
      </w:r>
      <w:r w:rsidR="00362DEF">
        <w:rPr>
          <w:rFonts w:ascii="Arial" w:hAnsi="Arial" w:cs="Arial"/>
        </w:rPr>
        <w:t xml:space="preserve"> appropriate</w:t>
      </w:r>
      <w:r w:rsidRPr="00C84FE9">
        <w:rPr>
          <w:rFonts w:ascii="Arial" w:hAnsi="Arial" w:cs="Arial"/>
        </w:rPr>
        <w:t xml:space="preserve"> steps to develop relationships with the landowners </w:t>
      </w:r>
      <w:r w:rsidR="00362DEF">
        <w:rPr>
          <w:rFonts w:ascii="Arial" w:hAnsi="Arial" w:cs="Arial"/>
        </w:rPr>
        <w:t>to facilitate future land protection conversations if the landowners so desire.</w:t>
      </w:r>
    </w:p>
    <w:p w:rsidR="001536B7" w:rsidRPr="00C84FE9" w:rsidRDefault="001536B7" w:rsidP="001536B7">
      <w:pPr>
        <w:autoSpaceDE w:val="0"/>
        <w:autoSpaceDN w:val="0"/>
        <w:adjustRightInd w:val="0"/>
        <w:rPr>
          <w:rFonts w:ascii="Arial" w:hAnsi="Arial" w:cs="Arial"/>
        </w:rPr>
      </w:pPr>
    </w:p>
    <w:p w:rsidR="001536B7" w:rsidRPr="000433A4" w:rsidRDefault="008541C7" w:rsidP="000C6DE1">
      <w:pPr>
        <w:autoSpaceDE w:val="0"/>
        <w:autoSpaceDN w:val="0"/>
        <w:adjustRightInd w:val="0"/>
        <w:outlineLvl w:val="0"/>
        <w:rPr>
          <w:rFonts w:ascii="Arial" w:hAnsi="Arial" w:cs="Arial"/>
          <w:b/>
          <w:u w:val="single"/>
        </w:rPr>
      </w:pPr>
      <w:r>
        <w:rPr>
          <w:rFonts w:ascii="Arial" w:hAnsi="Arial" w:cs="Arial"/>
          <w:b/>
          <w:u w:val="single"/>
        </w:rPr>
        <w:t>Lands over 5 acres</w:t>
      </w:r>
    </w:p>
    <w:p w:rsidR="001536B7" w:rsidRPr="00C84FE9" w:rsidRDefault="001536B7" w:rsidP="001536B7">
      <w:pPr>
        <w:autoSpaceDE w:val="0"/>
        <w:autoSpaceDN w:val="0"/>
        <w:adjustRightInd w:val="0"/>
        <w:rPr>
          <w:rFonts w:ascii="Arial" w:hAnsi="Arial" w:cs="Arial"/>
        </w:rPr>
      </w:pPr>
      <w:r w:rsidRPr="00C84FE9">
        <w:rPr>
          <w:rFonts w:ascii="Arial" w:hAnsi="Arial" w:cs="Arial"/>
        </w:rPr>
        <w:t>Land Trust staff will remain available to discuss protection with the landowners should they contact the Land Trust following the completion of this contract.</w:t>
      </w:r>
    </w:p>
    <w:p w:rsidR="001536B7" w:rsidRPr="00C84FE9" w:rsidRDefault="001536B7" w:rsidP="001536B7">
      <w:pPr>
        <w:autoSpaceDE w:val="0"/>
        <w:autoSpaceDN w:val="0"/>
        <w:adjustRightInd w:val="0"/>
        <w:rPr>
          <w:rFonts w:ascii="Arial" w:hAnsi="Arial" w:cs="Arial"/>
        </w:rPr>
      </w:pPr>
    </w:p>
    <w:p w:rsidR="00F83D7A" w:rsidRPr="006D2089" w:rsidRDefault="00F83D7A" w:rsidP="00874A0F">
      <w:pPr>
        <w:rPr>
          <w:rFonts w:ascii="Arial" w:hAnsi="Arial" w:cs="Arial"/>
        </w:rPr>
      </w:pPr>
      <w:r w:rsidRPr="00874A0F">
        <w:rPr>
          <w:rFonts w:ascii="Arial" w:hAnsi="Arial" w:cs="Arial"/>
          <w:b/>
          <w:u w:val="single"/>
        </w:rPr>
        <w:t>Attachments</w:t>
      </w:r>
      <w:r w:rsidRPr="006D2089">
        <w:rPr>
          <w:rFonts w:ascii="Arial" w:hAnsi="Arial" w:cs="Arial"/>
        </w:rPr>
        <w:t>:</w:t>
      </w:r>
    </w:p>
    <w:p w:rsidR="00F83D7A" w:rsidRDefault="00F83D7A" w:rsidP="00F83D7A">
      <w:pPr>
        <w:rPr>
          <w:rFonts w:ascii="Arial" w:hAnsi="Arial" w:cs="Arial"/>
        </w:rPr>
      </w:pPr>
    </w:p>
    <w:p w:rsidR="00F83D7A" w:rsidRDefault="006D2089" w:rsidP="00F83D7A">
      <w:pPr>
        <w:rPr>
          <w:rFonts w:ascii="Arial" w:hAnsi="Arial" w:cs="Arial"/>
        </w:rPr>
      </w:pPr>
      <w:r w:rsidRPr="00874A0F">
        <w:rPr>
          <w:rFonts w:ascii="Arial" w:hAnsi="Arial" w:cs="Arial"/>
          <w:b/>
        </w:rPr>
        <w:t>A</w:t>
      </w:r>
      <w:r>
        <w:rPr>
          <w:rFonts w:ascii="Arial" w:hAnsi="Arial" w:cs="Arial"/>
        </w:rPr>
        <w:t xml:space="preserve">:  </w:t>
      </w:r>
      <w:r w:rsidR="00874A0F">
        <w:rPr>
          <w:rFonts w:ascii="Arial" w:hAnsi="Arial" w:cs="Arial"/>
        </w:rPr>
        <w:tab/>
      </w:r>
      <w:r w:rsidR="008541C7">
        <w:rPr>
          <w:rFonts w:ascii="Arial" w:hAnsi="Arial" w:cs="Arial"/>
        </w:rPr>
        <w:t>Conservation Strategies for South Camano Drainage Basins</w:t>
      </w:r>
    </w:p>
    <w:p w:rsidR="00F83D7A" w:rsidRDefault="00F83D7A" w:rsidP="00F83D7A">
      <w:pPr>
        <w:rPr>
          <w:rFonts w:ascii="Arial" w:hAnsi="Arial" w:cs="Arial"/>
        </w:rPr>
      </w:pPr>
      <w:r w:rsidRPr="00874A0F">
        <w:rPr>
          <w:rFonts w:ascii="Arial" w:hAnsi="Arial" w:cs="Arial"/>
          <w:b/>
        </w:rPr>
        <w:t>B:</w:t>
      </w:r>
      <w:r>
        <w:rPr>
          <w:rFonts w:ascii="Arial" w:hAnsi="Arial" w:cs="Arial"/>
        </w:rPr>
        <w:t xml:space="preserve">  </w:t>
      </w:r>
      <w:r w:rsidR="00874A0F">
        <w:rPr>
          <w:rFonts w:ascii="Arial" w:hAnsi="Arial" w:cs="Arial"/>
        </w:rPr>
        <w:tab/>
      </w:r>
      <w:r w:rsidR="008541C7">
        <w:rPr>
          <w:rFonts w:ascii="Arial" w:hAnsi="Arial" w:cs="Arial"/>
        </w:rPr>
        <w:t>South Camano Natural Heritage Survey Report</w:t>
      </w:r>
    </w:p>
    <w:p w:rsidR="00F83D7A" w:rsidRDefault="00F83D7A" w:rsidP="00F83D7A">
      <w:pPr>
        <w:rPr>
          <w:rFonts w:ascii="Arial" w:hAnsi="Arial" w:cs="Arial"/>
        </w:rPr>
      </w:pPr>
      <w:r w:rsidRPr="00874A0F">
        <w:rPr>
          <w:rFonts w:ascii="Arial" w:hAnsi="Arial" w:cs="Arial"/>
          <w:b/>
        </w:rPr>
        <w:t>C:</w:t>
      </w:r>
      <w:r>
        <w:rPr>
          <w:rFonts w:ascii="Arial" w:hAnsi="Arial" w:cs="Arial"/>
        </w:rPr>
        <w:t xml:space="preserve">  </w:t>
      </w:r>
      <w:r w:rsidR="00874A0F">
        <w:rPr>
          <w:rFonts w:ascii="Arial" w:hAnsi="Arial" w:cs="Arial"/>
        </w:rPr>
        <w:tab/>
      </w:r>
      <w:r w:rsidR="006D2089">
        <w:rPr>
          <w:rFonts w:ascii="Arial" w:hAnsi="Arial" w:cs="Arial"/>
        </w:rPr>
        <w:t>Map</w:t>
      </w:r>
      <w:r w:rsidR="008541C7">
        <w:rPr>
          <w:rFonts w:ascii="Arial" w:hAnsi="Arial" w:cs="Arial"/>
        </w:rPr>
        <w:t xml:space="preserve"> 1</w:t>
      </w:r>
      <w:r w:rsidR="006D2089">
        <w:rPr>
          <w:rFonts w:ascii="Arial" w:hAnsi="Arial" w:cs="Arial"/>
        </w:rPr>
        <w:t xml:space="preserve">:  </w:t>
      </w:r>
      <w:r w:rsidR="008541C7">
        <w:rPr>
          <w:rFonts w:ascii="Arial" w:hAnsi="Arial" w:cs="Arial"/>
        </w:rPr>
        <w:t>South Camano Priority Area</w:t>
      </w:r>
    </w:p>
    <w:p w:rsidR="00F83D7A" w:rsidRDefault="00F83D7A" w:rsidP="00874A0F">
      <w:pPr>
        <w:ind w:left="720" w:hanging="720"/>
        <w:rPr>
          <w:rFonts w:ascii="Arial" w:hAnsi="Arial" w:cs="Arial"/>
        </w:rPr>
      </w:pPr>
      <w:r w:rsidRPr="00874A0F">
        <w:rPr>
          <w:rFonts w:ascii="Arial" w:hAnsi="Arial" w:cs="Arial"/>
          <w:b/>
        </w:rPr>
        <w:t>D:</w:t>
      </w:r>
      <w:r>
        <w:rPr>
          <w:rFonts w:ascii="Arial" w:hAnsi="Arial" w:cs="Arial"/>
        </w:rPr>
        <w:t xml:space="preserve">  </w:t>
      </w:r>
      <w:r w:rsidR="00874A0F">
        <w:rPr>
          <w:rFonts w:ascii="Arial" w:hAnsi="Arial" w:cs="Arial"/>
        </w:rPr>
        <w:tab/>
      </w:r>
      <w:r>
        <w:rPr>
          <w:rFonts w:ascii="Arial" w:hAnsi="Arial" w:cs="Arial"/>
        </w:rPr>
        <w:t>Map</w:t>
      </w:r>
      <w:r w:rsidR="008541C7">
        <w:rPr>
          <w:rFonts w:ascii="Arial" w:hAnsi="Arial" w:cs="Arial"/>
        </w:rPr>
        <w:t xml:space="preserve"> 2:  Priority Landowners</w:t>
      </w:r>
    </w:p>
    <w:p w:rsidR="00F83D7A" w:rsidRDefault="00F83D7A" w:rsidP="00F83D7A">
      <w:pPr>
        <w:rPr>
          <w:rFonts w:ascii="Arial" w:hAnsi="Arial" w:cs="Arial"/>
        </w:rPr>
      </w:pPr>
      <w:r w:rsidRPr="00874A0F">
        <w:rPr>
          <w:rFonts w:ascii="Arial" w:hAnsi="Arial" w:cs="Arial"/>
          <w:b/>
        </w:rPr>
        <w:t>E:</w:t>
      </w:r>
      <w:r>
        <w:rPr>
          <w:rFonts w:ascii="Arial" w:hAnsi="Arial" w:cs="Arial"/>
        </w:rPr>
        <w:t xml:space="preserve">  </w:t>
      </w:r>
      <w:r w:rsidR="00874A0F">
        <w:rPr>
          <w:rFonts w:ascii="Arial" w:hAnsi="Arial" w:cs="Arial"/>
        </w:rPr>
        <w:tab/>
      </w:r>
      <w:r w:rsidR="008541C7">
        <w:rPr>
          <w:rFonts w:ascii="Arial" w:hAnsi="Arial" w:cs="Arial"/>
        </w:rPr>
        <w:t>Map 3:  Priority Landowners – including all parcels over 5 acres</w:t>
      </w:r>
    </w:p>
    <w:p w:rsidR="00F83D7A" w:rsidRDefault="006D2089" w:rsidP="00F83D7A">
      <w:pPr>
        <w:rPr>
          <w:rFonts w:ascii="Arial" w:hAnsi="Arial" w:cs="Arial"/>
        </w:rPr>
      </w:pPr>
      <w:r w:rsidRPr="00874A0F">
        <w:rPr>
          <w:rFonts w:ascii="Arial" w:hAnsi="Arial" w:cs="Arial"/>
          <w:b/>
        </w:rPr>
        <w:t>F:</w:t>
      </w:r>
      <w:r>
        <w:rPr>
          <w:rFonts w:ascii="Arial" w:hAnsi="Arial" w:cs="Arial"/>
        </w:rPr>
        <w:t xml:space="preserve">  </w:t>
      </w:r>
      <w:r w:rsidR="00874A0F">
        <w:rPr>
          <w:rFonts w:ascii="Arial" w:hAnsi="Arial" w:cs="Arial"/>
        </w:rPr>
        <w:tab/>
      </w:r>
      <w:r w:rsidR="008541C7">
        <w:rPr>
          <w:rFonts w:ascii="Arial" w:hAnsi="Arial" w:cs="Arial"/>
        </w:rPr>
        <w:t>Camano Head property project evaluation</w:t>
      </w:r>
    </w:p>
    <w:p w:rsidR="00AD67DF" w:rsidRPr="00F83D7A" w:rsidRDefault="00AD67DF" w:rsidP="00537238">
      <w:pPr>
        <w:rPr>
          <w:rFonts w:ascii="Arial" w:hAnsi="Arial" w:cs="Arial"/>
        </w:rPr>
      </w:pPr>
    </w:p>
    <w:sectPr w:rsidR="00AD67DF" w:rsidRPr="00F83D7A">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00" w:rsidRDefault="002C6C00" w:rsidP="00DD7E84">
      <w:r>
        <w:separator/>
      </w:r>
    </w:p>
  </w:endnote>
  <w:endnote w:type="continuationSeparator" w:id="0">
    <w:p w:rsidR="002C6C00" w:rsidRDefault="002C6C00" w:rsidP="00DD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00" w:rsidRDefault="002C6C00">
    <w:pPr>
      <w:pStyle w:val="Footer"/>
    </w:pPr>
    <w:r>
      <w:t xml:space="preserve">Page </w:t>
    </w:r>
    <w:fldSimple w:instr=" PAGE   \* MERGEFORMAT ">
      <w:r w:rsidR="00E13FB6">
        <w:rPr>
          <w:noProof/>
        </w:rPr>
        <w:t>3</w:t>
      </w:r>
    </w:fldSimple>
    <w:r>
      <w:t xml:space="preserve"> of </w:t>
    </w:r>
    <w:fldSimple w:instr=" NUMPAGES   \* MERGEFORMAT ">
      <w:r w:rsidR="00E13FB6">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00" w:rsidRDefault="002C6C00" w:rsidP="00DD7E84">
      <w:r>
        <w:separator/>
      </w:r>
    </w:p>
  </w:footnote>
  <w:footnote w:type="continuationSeparator" w:id="0">
    <w:p w:rsidR="002C6C00" w:rsidRDefault="002C6C00" w:rsidP="00DD7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17"/>
    <w:multiLevelType w:val="hybridMultilevel"/>
    <w:tmpl w:val="79D67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C6AF6"/>
    <w:multiLevelType w:val="hybridMultilevel"/>
    <w:tmpl w:val="067071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373B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9823E7"/>
    <w:multiLevelType w:val="multilevel"/>
    <w:tmpl w:val="8EEED7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7508C6"/>
    <w:multiLevelType w:val="hybridMultilevel"/>
    <w:tmpl w:val="68283C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D246F"/>
    <w:multiLevelType w:val="hybridMultilevel"/>
    <w:tmpl w:val="EBCEF2F4"/>
    <w:lvl w:ilvl="0" w:tplc="02F84D52">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9076A5"/>
    <w:multiLevelType w:val="hybridMultilevel"/>
    <w:tmpl w:val="E03014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00B64"/>
    <w:multiLevelType w:val="hybridMultilevel"/>
    <w:tmpl w:val="1D8A86B2"/>
    <w:lvl w:ilvl="0" w:tplc="0409000F">
      <w:start w:val="1"/>
      <w:numFmt w:val="decimal"/>
      <w:lvlText w:val="%1."/>
      <w:lvlJc w:val="left"/>
      <w:pPr>
        <w:tabs>
          <w:tab w:val="num" w:pos="720"/>
        </w:tabs>
        <w:ind w:left="720" w:hanging="360"/>
      </w:pPr>
      <w:rPr>
        <w:rFonts w:hint="default"/>
      </w:rPr>
    </w:lvl>
    <w:lvl w:ilvl="1" w:tplc="326CE5AE">
      <w:start w:val="2"/>
      <w:numFmt w:val="upperRoman"/>
      <w:lvlText w:val="%2."/>
      <w:lvlJc w:val="left"/>
      <w:pPr>
        <w:tabs>
          <w:tab w:val="num" w:pos="1800"/>
        </w:tabs>
        <w:ind w:left="1800" w:hanging="720"/>
      </w:pPr>
      <w:rPr>
        <w:rFonts w:hint="default"/>
      </w:rPr>
    </w:lvl>
    <w:lvl w:ilvl="2" w:tplc="CB6A537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7760F"/>
    <w:multiLevelType w:val="multilevel"/>
    <w:tmpl w:val="3D7AF6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720"/>
        </w:tabs>
        <w:ind w:left="2160" w:hanging="720"/>
      </w:pPr>
      <w:rPr>
        <w:rFonts w:hint="default"/>
      </w:rPr>
    </w:lvl>
    <w:lvl w:ilvl="3">
      <w:start w:val="1"/>
      <w:numFmt w:val="decimal"/>
      <w:lvlText w:val="%1.%2.%3.%4."/>
      <w:lvlJc w:val="left"/>
      <w:pPr>
        <w:tabs>
          <w:tab w:val="num" w:pos="720"/>
        </w:tabs>
        <w:ind w:left="3600" w:hanging="1440"/>
      </w:pPr>
      <w:rPr>
        <w:rFonts w:hint="default"/>
      </w:rPr>
    </w:lvl>
    <w:lvl w:ilvl="4">
      <w:start w:val="1"/>
      <w:numFmt w:val="decimal"/>
      <w:lvlText w:val="%1.%2.%3.%4.%5."/>
      <w:lvlJc w:val="left"/>
      <w:pPr>
        <w:tabs>
          <w:tab w:val="num" w:pos="720"/>
        </w:tabs>
        <w:ind w:left="5040"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4122214"/>
    <w:multiLevelType w:val="hybridMultilevel"/>
    <w:tmpl w:val="06FA1C7E"/>
    <w:lvl w:ilvl="0" w:tplc="BCF480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A4017C"/>
    <w:multiLevelType w:val="hybridMultilevel"/>
    <w:tmpl w:val="5394DD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777AED"/>
    <w:multiLevelType w:val="hybridMultilevel"/>
    <w:tmpl w:val="651441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B77516"/>
    <w:multiLevelType w:val="hybridMultilevel"/>
    <w:tmpl w:val="5978A2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B661F8"/>
    <w:multiLevelType w:val="hybridMultilevel"/>
    <w:tmpl w:val="584000E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484CEB"/>
    <w:multiLevelType w:val="multilevel"/>
    <w:tmpl w:val="68283C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2"/>
  </w:num>
  <w:num w:numId="5">
    <w:abstractNumId w:val="3"/>
  </w:num>
  <w:num w:numId="6">
    <w:abstractNumId w:val="7"/>
  </w:num>
  <w:num w:numId="7">
    <w:abstractNumId w:val="0"/>
  </w:num>
  <w:num w:numId="8">
    <w:abstractNumId w:val="1"/>
  </w:num>
  <w:num w:numId="9">
    <w:abstractNumId w:val="11"/>
  </w:num>
  <w:num w:numId="10">
    <w:abstractNumId w:val="10"/>
  </w:num>
  <w:num w:numId="11">
    <w:abstractNumId w:val="12"/>
  </w:num>
  <w:num w:numId="12">
    <w:abstractNumId w:val="5"/>
  </w:num>
  <w:num w:numId="13">
    <w:abstractNumId w:val="13"/>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931DA1"/>
    <w:rsid w:val="00000EF9"/>
    <w:rsid w:val="0000319D"/>
    <w:rsid w:val="00005958"/>
    <w:rsid w:val="0000608C"/>
    <w:rsid w:val="00007D5B"/>
    <w:rsid w:val="00025D98"/>
    <w:rsid w:val="0002795A"/>
    <w:rsid w:val="000311B7"/>
    <w:rsid w:val="000339AB"/>
    <w:rsid w:val="000406DB"/>
    <w:rsid w:val="000433A4"/>
    <w:rsid w:val="00043B98"/>
    <w:rsid w:val="000476F2"/>
    <w:rsid w:val="0005382D"/>
    <w:rsid w:val="0005626D"/>
    <w:rsid w:val="0005684E"/>
    <w:rsid w:val="000700D0"/>
    <w:rsid w:val="00073DA2"/>
    <w:rsid w:val="00077EA3"/>
    <w:rsid w:val="00087010"/>
    <w:rsid w:val="00090921"/>
    <w:rsid w:val="000955BA"/>
    <w:rsid w:val="0009723C"/>
    <w:rsid w:val="000A3F13"/>
    <w:rsid w:val="000B0EFC"/>
    <w:rsid w:val="000B1DCD"/>
    <w:rsid w:val="000B2FE3"/>
    <w:rsid w:val="000B3D9C"/>
    <w:rsid w:val="000B4402"/>
    <w:rsid w:val="000B7DB7"/>
    <w:rsid w:val="000C1BD4"/>
    <w:rsid w:val="000C5D6D"/>
    <w:rsid w:val="000C611D"/>
    <w:rsid w:val="000C6DE1"/>
    <w:rsid w:val="000D2913"/>
    <w:rsid w:val="000D3A23"/>
    <w:rsid w:val="000D61FA"/>
    <w:rsid w:val="000D7F1B"/>
    <w:rsid w:val="000E0314"/>
    <w:rsid w:val="000E253C"/>
    <w:rsid w:val="000E6B7D"/>
    <w:rsid w:val="000F4ADE"/>
    <w:rsid w:val="001045E5"/>
    <w:rsid w:val="001053C5"/>
    <w:rsid w:val="00106415"/>
    <w:rsid w:val="00114B18"/>
    <w:rsid w:val="00117605"/>
    <w:rsid w:val="00122F6A"/>
    <w:rsid w:val="001244C0"/>
    <w:rsid w:val="00134FF0"/>
    <w:rsid w:val="00146C9A"/>
    <w:rsid w:val="001536B7"/>
    <w:rsid w:val="0015408B"/>
    <w:rsid w:val="0015620B"/>
    <w:rsid w:val="00181640"/>
    <w:rsid w:val="00181CEF"/>
    <w:rsid w:val="00182792"/>
    <w:rsid w:val="00184DD8"/>
    <w:rsid w:val="00186144"/>
    <w:rsid w:val="0018686D"/>
    <w:rsid w:val="00187D2D"/>
    <w:rsid w:val="001912EC"/>
    <w:rsid w:val="0019264C"/>
    <w:rsid w:val="0019714F"/>
    <w:rsid w:val="001A0817"/>
    <w:rsid w:val="001A779D"/>
    <w:rsid w:val="001B4B55"/>
    <w:rsid w:val="001B7DF0"/>
    <w:rsid w:val="001C2D2A"/>
    <w:rsid w:val="001C4DA5"/>
    <w:rsid w:val="001C6303"/>
    <w:rsid w:val="001D3958"/>
    <w:rsid w:val="001E2FC6"/>
    <w:rsid w:val="001E333D"/>
    <w:rsid w:val="001F4DCB"/>
    <w:rsid w:val="001F5BBA"/>
    <w:rsid w:val="001F7BB6"/>
    <w:rsid w:val="00202590"/>
    <w:rsid w:val="00204721"/>
    <w:rsid w:val="0020618D"/>
    <w:rsid w:val="0021330E"/>
    <w:rsid w:val="00216616"/>
    <w:rsid w:val="00222007"/>
    <w:rsid w:val="00225D7F"/>
    <w:rsid w:val="002300A0"/>
    <w:rsid w:val="00231C55"/>
    <w:rsid w:val="00232DE9"/>
    <w:rsid w:val="0023684B"/>
    <w:rsid w:val="002432AD"/>
    <w:rsid w:val="00244EA8"/>
    <w:rsid w:val="002464FD"/>
    <w:rsid w:val="00247529"/>
    <w:rsid w:val="002542E0"/>
    <w:rsid w:val="00255F93"/>
    <w:rsid w:val="002579D2"/>
    <w:rsid w:val="0026532A"/>
    <w:rsid w:val="002755D8"/>
    <w:rsid w:val="00280C31"/>
    <w:rsid w:val="002837BC"/>
    <w:rsid w:val="00283ABC"/>
    <w:rsid w:val="0028744F"/>
    <w:rsid w:val="00287A26"/>
    <w:rsid w:val="00292DAE"/>
    <w:rsid w:val="00295AA5"/>
    <w:rsid w:val="00296117"/>
    <w:rsid w:val="002A57C8"/>
    <w:rsid w:val="002A7134"/>
    <w:rsid w:val="002A740D"/>
    <w:rsid w:val="002C0936"/>
    <w:rsid w:val="002C6C00"/>
    <w:rsid w:val="002C7C30"/>
    <w:rsid w:val="002D17BF"/>
    <w:rsid w:val="002D3925"/>
    <w:rsid w:val="002D5302"/>
    <w:rsid w:val="002D5785"/>
    <w:rsid w:val="002D605F"/>
    <w:rsid w:val="002E0612"/>
    <w:rsid w:val="002E1D74"/>
    <w:rsid w:val="002E27B6"/>
    <w:rsid w:val="002E3751"/>
    <w:rsid w:val="00302B1F"/>
    <w:rsid w:val="00302E15"/>
    <w:rsid w:val="00304893"/>
    <w:rsid w:val="00307855"/>
    <w:rsid w:val="00316E7C"/>
    <w:rsid w:val="003306C3"/>
    <w:rsid w:val="00330F71"/>
    <w:rsid w:val="003353A4"/>
    <w:rsid w:val="00341DDA"/>
    <w:rsid w:val="00344D9C"/>
    <w:rsid w:val="003457E0"/>
    <w:rsid w:val="00347585"/>
    <w:rsid w:val="0035070B"/>
    <w:rsid w:val="00362DEF"/>
    <w:rsid w:val="003649BA"/>
    <w:rsid w:val="0036722B"/>
    <w:rsid w:val="00372DC1"/>
    <w:rsid w:val="00375ACA"/>
    <w:rsid w:val="00376EBE"/>
    <w:rsid w:val="0037763A"/>
    <w:rsid w:val="003801ED"/>
    <w:rsid w:val="003920BA"/>
    <w:rsid w:val="00394F90"/>
    <w:rsid w:val="00396F67"/>
    <w:rsid w:val="003975EF"/>
    <w:rsid w:val="003A38D7"/>
    <w:rsid w:val="003A3BAD"/>
    <w:rsid w:val="003A3DD3"/>
    <w:rsid w:val="003A69FC"/>
    <w:rsid w:val="003B2A47"/>
    <w:rsid w:val="003B3272"/>
    <w:rsid w:val="003D0F28"/>
    <w:rsid w:val="003D5CD3"/>
    <w:rsid w:val="003D6054"/>
    <w:rsid w:val="003D7B0E"/>
    <w:rsid w:val="003F22D6"/>
    <w:rsid w:val="003F7C7F"/>
    <w:rsid w:val="00403352"/>
    <w:rsid w:val="00412DCD"/>
    <w:rsid w:val="00423DB7"/>
    <w:rsid w:val="004243C4"/>
    <w:rsid w:val="0043029C"/>
    <w:rsid w:val="00430DE0"/>
    <w:rsid w:val="004331FB"/>
    <w:rsid w:val="00433D27"/>
    <w:rsid w:val="00437B02"/>
    <w:rsid w:val="00447FB3"/>
    <w:rsid w:val="004518C5"/>
    <w:rsid w:val="00454E53"/>
    <w:rsid w:val="0045720F"/>
    <w:rsid w:val="00466D05"/>
    <w:rsid w:val="00476F57"/>
    <w:rsid w:val="00481E5B"/>
    <w:rsid w:val="004913EE"/>
    <w:rsid w:val="00493798"/>
    <w:rsid w:val="004A3C4E"/>
    <w:rsid w:val="004A6260"/>
    <w:rsid w:val="004A658C"/>
    <w:rsid w:val="004B12A4"/>
    <w:rsid w:val="004B1FF3"/>
    <w:rsid w:val="004B2BBA"/>
    <w:rsid w:val="004B70DF"/>
    <w:rsid w:val="004C0BEC"/>
    <w:rsid w:val="004D1180"/>
    <w:rsid w:val="004D65B9"/>
    <w:rsid w:val="004E0272"/>
    <w:rsid w:val="004E0D6D"/>
    <w:rsid w:val="004E3020"/>
    <w:rsid w:val="004F2D3D"/>
    <w:rsid w:val="004F771A"/>
    <w:rsid w:val="00500310"/>
    <w:rsid w:val="00501A7D"/>
    <w:rsid w:val="005028C5"/>
    <w:rsid w:val="00515271"/>
    <w:rsid w:val="005245A2"/>
    <w:rsid w:val="00537238"/>
    <w:rsid w:val="0054156E"/>
    <w:rsid w:val="0054527D"/>
    <w:rsid w:val="005469EE"/>
    <w:rsid w:val="0054761C"/>
    <w:rsid w:val="00551250"/>
    <w:rsid w:val="005522AC"/>
    <w:rsid w:val="005526DF"/>
    <w:rsid w:val="00552755"/>
    <w:rsid w:val="0055293D"/>
    <w:rsid w:val="00553172"/>
    <w:rsid w:val="00567898"/>
    <w:rsid w:val="00571A52"/>
    <w:rsid w:val="00572D65"/>
    <w:rsid w:val="005758A4"/>
    <w:rsid w:val="00581A71"/>
    <w:rsid w:val="0058688B"/>
    <w:rsid w:val="005902B1"/>
    <w:rsid w:val="00591786"/>
    <w:rsid w:val="00594F4B"/>
    <w:rsid w:val="005A403C"/>
    <w:rsid w:val="005A4A5F"/>
    <w:rsid w:val="005A7355"/>
    <w:rsid w:val="005B0C46"/>
    <w:rsid w:val="005B18EF"/>
    <w:rsid w:val="005B3BEE"/>
    <w:rsid w:val="005B4725"/>
    <w:rsid w:val="005D48DC"/>
    <w:rsid w:val="005D61B5"/>
    <w:rsid w:val="005D75FC"/>
    <w:rsid w:val="005E11CA"/>
    <w:rsid w:val="005E2B3D"/>
    <w:rsid w:val="005E3A14"/>
    <w:rsid w:val="005F151B"/>
    <w:rsid w:val="005F50A9"/>
    <w:rsid w:val="00600EEA"/>
    <w:rsid w:val="00601851"/>
    <w:rsid w:val="00606204"/>
    <w:rsid w:val="00614F97"/>
    <w:rsid w:val="00620960"/>
    <w:rsid w:val="00621132"/>
    <w:rsid w:val="006246A7"/>
    <w:rsid w:val="00625361"/>
    <w:rsid w:val="00636892"/>
    <w:rsid w:val="006402DB"/>
    <w:rsid w:val="00642705"/>
    <w:rsid w:val="00644006"/>
    <w:rsid w:val="006443B8"/>
    <w:rsid w:val="0065126F"/>
    <w:rsid w:val="00652F45"/>
    <w:rsid w:val="0065540D"/>
    <w:rsid w:val="00655F96"/>
    <w:rsid w:val="0066159C"/>
    <w:rsid w:val="00663E47"/>
    <w:rsid w:val="00664F61"/>
    <w:rsid w:val="00665E5A"/>
    <w:rsid w:val="0066638E"/>
    <w:rsid w:val="00670045"/>
    <w:rsid w:val="00671F40"/>
    <w:rsid w:val="00673991"/>
    <w:rsid w:val="0067428C"/>
    <w:rsid w:val="00684793"/>
    <w:rsid w:val="00685566"/>
    <w:rsid w:val="00686704"/>
    <w:rsid w:val="00690B43"/>
    <w:rsid w:val="00691669"/>
    <w:rsid w:val="00691C06"/>
    <w:rsid w:val="006928C1"/>
    <w:rsid w:val="00692EEA"/>
    <w:rsid w:val="00693557"/>
    <w:rsid w:val="00694D70"/>
    <w:rsid w:val="00696747"/>
    <w:rsid w:val="006A50EA"/>
    <w:rsid w:val="006A5E83"/>
    <w:rsid w:val="006A7D32"/>
    <w:rsid w:val="006B1CB4"/>
    <w:rsid w:val="006B3886"/>
    <w:rsid w:val="006B56E0"/>
    <w:rsid w:val="006C40E0"/>
    <w:rsid w:val="006D2089"/>
    <w:rsid w:val="006D49F5"/>
    <w:rsid w:val="006D6847"/>
    <w:rsid w:val="006D6FBA"/>
    <w:rsid w:val="006E2348"/>
    <w:rsid w:val="006E4935"/>
    <w:rsid w:val="006E49C9"/>
    <w:rsid w:val="0070214D"/>
    <w:rsid w:val="00705A0A"/>
    <w:rsid w:val="00705B56"/>
    <w:rsid w:val="00706012"/>
    <w:rsid w:val="007076D7"/>
    <w:rsid w:val="00714B96"/>
    <w:rsid w:val="00716C82"/>
    <w:rsid w:val="00733EC2"/>
    <w:rsid w:val="00734960"/>
    <w:rsid w:val="007356B7"/>
    <w:rsid w:val="00735DB9"/>
    <w:rsid w:val="00736079"/>
    <w:rsid w:val="0073672C"/>
    <w:rsid w:val="007436C2"/>
    <w:rsid w:val="007603AE"/>
    <w:rsid w:val="00761E33"/>
    <w:rsid w:val="00762884"/>
    <w:rsid w:val="0077181B"/>
    <w:rsid w:val="00776745"/>
    <w:rsid w:val="00777E9D"/>
    <w:rsid w:val="0078051B"/>
    <w:rsid w:val="00781237"/>
    <w:rsid w:val="00790FA5"/>
    <w:rsid w:val="007912A6"/>
    <w:rsid w:val="007950FE"/>
    <w:rsid w:val="00797C81"/>
    <w:rsid w:val="007A0256"/>
    <w:rsid w:val="007A11E5"/>
    <w:rsid w:val="007A16EC"/>
    <w:rsid w:val="007A1E9E"/>
    <w:rsid w:val="007A58A2"/>
    <w:rsid w:val="007A600E"/>
    <w:rsid w:val="007A6425"/>
    <w:rsid w:val="007B2415"/>
    <w:rsid w:val="007C089F"/>
    <w:rsid w:val="007C0F26"/>
    <w:rsid w:val="007C116D"/>
    <w:rsid w:val="007C17BC"/>
    <w:rsid w:val="007C50E9"/>
    <w:rsid w:val="007C5203"/>
    <w:rsid w:val="007D0DEF"/>
    <w:rsid w:val="007D3A2B"/>
    <w:rsid w:val="007D4BFF"/>
    <w:rsid w:val="007E6FAA"/>
    <w:rsid w:val="007F1F4B"/>
    <w:rsid w:val="007F22D0"/>
    <w:rsid w:val="008018C6"/>
    <w:rsid w:val="0080265E"/>
    <w:rsid w:val="008038EC"/>
    <w:rsid w:val="00806C26"/>
    <w:rsid w:val="00815EFD"/>
    <w:rsid w:val="00826377"/>
    <w:rsid w:val="00827FB3"/>
    <w:rsid w:val="00835D8F"/>
    <w:rsid w:val="00836EC8"/>
    <w:rsid w:val="00840611"/>
    <w:rsid w:val="00843541"/>
    <w:rsid w:val="00846B64"/>
    <w:rsid w:val="00850256"/>
    <w:rsid w:val="0085047F"/>
    <w:rsid w:val="0085065B"/>
    <w:rsid w:val="008513C8"/>
    <w:rsid w:val="00852085"/>
    <w:rsid w:val="008520D2"/>
    <w:rsid w:val="00852959"/>
    <w:rsid w:val="008541C7"/>
    <w:rsid w:val="008706BD"/>
    <w:rsid w:val="00874A0F"/>
    <w:rsid w:val="0087589F"/>
    <w:rsid w:val="008816EE"/>
    <w:rsid w:val="00885F74"/>
    <w:rsid w:val="008911D4"/>
    <w:rsid w:val="008A203E"/>
    <w:rsid w:val="008A6303"/>
    <w:rsid w:val="008B065D"/>
    <w:rsid w:val="008B146B"/>
    <w:rsid w:val="008B7990"/>
    <w:rsid w:val="008C0396"/>
    <w:rsid w:val="008C57A0"/>
    <w:rsid w:val="008E08FD"/>
    <w:rsid w:val="008E2CAC"/>
    <w:rsid w:val="008E5F79"/>
    <w:rsid w:val="008F36FB"/>
    <w:rsid w:val="00912535"/>
    <w:rsid w:val="00916685"/>
    <w:rsid w:val="00917DCF"/>
    <w:rsid w:val="00921533"/>
    <w:rsid w:val="00921AAA"/>
    <w:rsid w:val="0092666F"/>
    <w:rsid w:val="00931BAE"/>
    <w:rsid w:val="00931DA1"/>
    <w:rsid w:val="009353E6"/>
    <w:rsid w:val="009354FE"/>
    <w:rsid w:val="0094275F"/>
    <w:rsid w:val="009429F5"/>
    <w:rsid w:val="00966008"/>
    <w:rsid w:val="00970F2B"/>
    <w:rsid w:val="00976491"/>
    <w:rsid w:val="009779B8"/>
    <w:rsid w:val="00980AA5"/>
    <w:rsid w:val="00982254"/>
    <w:rsid w:val="00983548"/>
    <w:rsid w:val="009962E3"/>
    <w:rsid w:val="00996839"/>
    <w:rsid w:val="009A15CD"/>
    <w:rsid w:val="009A1C2A"/>
    <w:rsid w:val="009A2DFA"/>
    <w:rsid w:val="009A447F"/>
    <w:rsid w:val="009A738A"/>
    <w:rsid w:val="009B0199"/>
    <w:rsid w:val="009B0DAC"/>
    <w:rsid w:val="009B1D67"/>
    <w:rsid w:val="009B3466"/>
    <w:rsid w:val="009B621F"/>
    <w:rsid w:val="009B62BB"/>
    <w:rsid w:val="009C606C"/>
    <w:rsid w:val="009C66B9"/>
    <w:rsid w:val="009D4B79"/>
    <w:rsid w:val="009E13F8"/>
    <w:rsid w:val="009E3A38"/>
    <w:rsid w:val="009E4B1C"/>
    <w:rsid w:val="009F18AF"/>
    <w:rsid w:val="009F5A1A"/>
    <w:rsid w:val="00A00BCA"/>
    <w:rsid w:val="00A0511D"/>
    <w:rsid w:val="00A072C9"/>
    <w:rsid w:val="00A10D33"/>
    <w:rsid w:val="00A13DED"/>
    <w:rsid w:val="00A13F6E"/>
    <w:rsid w:val="00A15996"/>
    <w:rsid w:val="00A20FCE"/>
    <w:rsid w:val="00A22ADF"/>
    <w:rsid w:val="00A266AE"/>
    <w:rsid w:val="00A26CB4"/>
    <w:rsid w:val="00A3155E"/>
    <w:rsid w:val="00A32D1E"/>
    <w:rsid w:val="00A344BF"/>
    <w:rsid w:val="00A3536C"/>
    <w:rsid w:val="00A353A0"/>
    <w:rsid w:val="00A519CB"/>
    <w:rsid w:val="00A52776"/>
    <w:rsid w:val="00A60E28"/>
    <w:rsid w:val="00A61D08"/>
    <w:rsid w:val="00A67716"/>
    <w:rsid w:val="00A929E4"/>
    <w:rsid w:val="00A92A5B"/>
    <w:rsid w:val="00A93851"/>
    <w:rsid w:val="00AA0635"/>
    <w:rsid w:val="00AA596F"/>
    <w:rsid w:val="00AA668C"/>
    <w:rsid w:val="00AB1114"/>
    <w:rsid w:val="00AB1374"/>
    <w:rsid w:val="00AC2E9E"/>
    <w:rsid w:val="00AC3645"/>
    <w:rsid w:val="00AC7178"/>
    <w:rsid w:val="00AC7E56"/>
    <w:rsid w:val="00AD06DA"/>
    <w:rsid w:val="00AD2708"/>
    <w:rsid w:val="00AD67DF"/>
    <w:rsid w:val="00AE0340"/>
    <w:rsid w:val="00AF7071"/>
    <w:rsid w:val="00B05396"/>
    <w:rsid w:val="00B05844"/>
    <w:rsid w:val="00B06FE9"/>
    <w:rsid w:val="00B14105"/>
    <w:rsid w:val="00B16E1F"/>
    <w:rsid w:val="00B23FD9"/>
    <w:rsid w:val="00B30008"/>
    <w:rsid w:val="00B30759"/>
    <w:rsid w:val="00B3092A"/>
    <w:rsid w:val="00B337F6"/>
    <w:rsid w:val="00B374E4"/>
    <w:rsid w:val="00B377BA"/>
    <w:rsid w:val="00B40546"/>
    <w:rsid w:val="00B41DB4"/>
    <w:rsid w:val="00B4303B"/>
    <w:rsid w:val="00B44EA8"/>
    <w:rsid w:val="00B520CD"/>
    <w:rsid w:val="00B629CB"/>
    <w:rsid w:val="00B658F2"/>
    <w:rsid w:val="00B66322"/>
    <w:rsid w:val="00B667F6"/>
    <w:rsid w:val="00B71D8B"/>
    <w:rsid w:val="00B80E12"/>
    <w:rsid w:val="00B8351B"/>
    <w:rsid w:val="00B84542"/>
    <w:rsid w:val="00B875B6"/>
    <w:rsid w:val="00B926D5"/>
    <w:rsid w:val="00B9366D"/>
    <w:rsid w:val="00B94E3F"/>
    <w:rsid w:val="00B95ADD"/>
    <w:rsid w:val="00B96C7B"/>
    <w:rsid w:val="00BA1474"/>
    <w:rsid w:val="00BA7E54"/>
    <w:rsid w:val="00BB1021"/>
    <w:rsid w:val="00BB19FC"/>
    <w:rsid w:val="00BB1D0D"/>
    <w:rsid w:val="00BB6BD4"/>
    <w:rsid w:val="00BB7766"/>
    <w:rsid w:val="00BC10C0"/>
    <w:rsid w:val="00BC2CA3"/>
    <w:rsid w:val="00BC393D"/>
    <w:rsid w:val="00BD1A5A"/>
    <w:rsid w:val="00BD42E5"/>
    <w:rsid w:val="00BF6907"/>
    <w:rsid w:val="00BF771C"/>
    <w:rsid w:val="00C01DFB"/>
    <w:rsid w:val="00C03860"/>
    <w:rsid w:val="00C12563"/>
    <w:rsid w:val="00C141BE"/>
    <w:rsid w:val="00C14393"/>
    <w:rsid w:val="00C22F5B"/>
    <w:rsid w:val="00C23AEA"/>
    <w:rsid w:val="00C2420E"/>
    <w:rsid w:val="00C26463"/>
    <w:rsid w:val="00C31CC8"/>
    <w:rsid w:val="00C34FF1"/>
    <w:rsid w:val="00C35ADB"/>
    <w:rsid w:val="00C379FE"/>
    <w:rsid w:val="00C40CFA"/>
    <w:rsid w:val="00C423FA"/>
    <w:rsid w:val="00C43EC1"/>
    <w:rsid w:val="00C500BE"/>
    <w:rsid w:val="00C55F39"/>
    <w:rsid w:val="00C56697"/>
    <w:rsid w:val="00C7360B"/>
    <w:rsid w:val="00C76F3A"/>
    <w:rsid w:val="00C770DB"/>
    <w:rsid w:val="00C81FAB"/>
    <w:rsid w:val="00C84FE9"/>
    <w:rsid w:val="00C95833"/>
    <w:rsid w:val="00C96D3B"/>
    <w:rsid w:val="00C97002"/>
    <w:rsid w:val="00CA0070"/>
    <w:rsid w:val="00CA7DD6"/>
    <w:rsid w:val="00CB6DD8"/>
    <w:rsid w:val="00CC6A1F"/>
    <w:rsid w:val="00CC75A7"/>
    <w:rsid w:val="00CC7DAE"/>
    <w:rsid w:val="00CD501E"/>
    <w:rsid w:val="00CD5470"/>
    <w:rsid w:val="00CD7111"/>
    <w:rsid w:val="00CE5A85"/>
    <w:rsid w:val="00CE6F21"/>
    <w:rsid w:val="00CE7625"/>
    <w:rsid w:val="00CF29D9"/>
    <w:rsid w:val="00D02BBC"/>
    <w:rsid w:val="00D030A1"/>
    <w:rsid w:val="00D03BAF"/>
    <w:rsid w:val="00D16CEE"/>
    <w:rsid w:val="00D3038C"/>
    <w:rsid w:val="00D36D2E"/>
    <w:rsid w:val="00D3732B"/>
    <w:rsid w:val="00D40F7C"/>
    <w:rsid w:val="00D528E3"/>
    <w:rsid w:val="00D55378"/>
    <w:rsid w:val="00D60B4F"/>
    <w:rsid w:val="00D67F72"/>
    <w:rsid w:val="00D756B7"/>
    <w:rsid w:val="00D800B9"/>
    <w:rsid w:val="00D80825"/>
    <w:rsid w:val="00D814CC"/>
    <w:rsid w:val="00D83A87"/>
    <w:rsid w:val="00D8574A"/>
    <w:rsid w:val="00D93269"/>
    <w:rsid w:val="00D9553F"/>
    <w:rsid w:val="00D95F9A"/>
    <w:rsid w:val="00D967D7"/>
    <w:rsid w:val="00DA0F08"/>
    <w:rsid w:val="00DA1659"/>
    <w:rsid w:val="00DA2D27"/>
    <w:rsid w:val="00DA6A56"/>
    <w:rsid w:val="00DB0CCD"/>
    <w:rsid w:val="00DB2524"/>
    <w:rsid w:val="00DB41CF"/>
    <w:rsid w:val="00DC42EB"/>
    <w:rsid w:val="00DD7E84"/>
    <w:rsid w:val="00DE2DC3"/>
    <w:rsid w:val="00DE3798"/>
    <w:rsid w:val="00DE6479"/>
    <w:rsid w:val="00DE7716"/>
    <w:rsid w:val="00DF587D"/>
    <w:rsid w:val="00DF622C"/>
    <w:rsid w:val="00E00FF5"/>
    <w:rsid w:val="00E01F0B"/>
    <w:rsid w:val="00E052F6"/>
    <w:rsid w:val="00E101F6"/>
    <w:rsid w:val="00E126FE"/>
    <w:rsid w:val="00E13FB6"/>
    <w:rsid w:val="00E13FEE"/>
    <w:rsid w:val="00E20FFE"/>
    <w:rsid w:val="00E22784"/>
    <w:rsid w:val="00E23EA8"/>
    <w:rsid w:val="00E251EA"/>
    <w:rsid w:val="00E35FF0"/>
    <w:rsid w:val="00E45D96"/>
    <w:rsid w:val="00E576B1"/>
    <w:rsid w:val="00E72612"/>
    <w:rsid w:val="00E72C2D"/>
    <w:rsid w:val="00E73B91"/>
    <w:rsid w:val="00E74704"/>
    <w:rsid w:val="00E77783"/>
    <w:rsid w:val="00E802F3"/>
    <w:rsid w:val="00E83C89"/>
    <w:rsid w:val="00E95C2B"/>
    <w:rsid w:val="00EA55A2"/>
    <w:rsid w:val="00EA6D33"/>
    <w:rsid w:val="00EB24B7"/>
    <w:rsid w:val="00EB3471"/>
    <w:rsid w:val="00EB44B5"/>
    <w:rsid w:val="00EB639B"/>
    <w:rsid w:val="00EB6E1B"/>
    <w:rsid w:val="00EC2844"/>
    <w:rsid w:val="00EC292B"/>
    <w:rsid w:val="00EC3535"/>
    <w:rsid w:val="00EC5267"/>
    <w:rsid w:val="00EC6D84"/>
    <w:rsid w:val="00ED0B25"/>
    <w:rsid w:val="00ED466C"/>
    <w:rsid w:val="00EE017A"/>
    <w:rsid w:val="00EE1085"/>
    <w:rsid w:val="00EF0688"/>
    <w:rsid w:val="00EF1428"/>
    <w:rsid w:val="00EF2835"/>
    <w:rsid w:val="00EF4C9B"/>
    <w:rsid w:val="00EF687E"/>
    <w:rsid w:val="00EF6EE1"/>
    <w:rsid w:val="00EF783F"/>
    <w:rsid w:val="00F0194C"/>
    <w:rsid w:val="00F03FCE"/>
    <w:rsid w:val="00F11808"/>
    <w:rsid w:val="00F11C7F"/>
    <w:rsid w:val="00F1364E"/>
    <w:rsid w:val="00F3034F"/>
    <w:rsid w:val="00F3236A"/>
    <w:rsid w:val="00F51D87"/>
    <w:rsid w:val="00F52FE9"/>
    <w:rsid w:val="00F54B2A"/>
    <w:rsid w:val="00F731A8"/>
    <w:rsid w:val="00F7340C"/>
    <w:rsid w:val="00F74ED2"/>
    <w:rsid w:val="00F75D92"/>
    <w:rsid w:val="00F77613"/>
    <w:rsid w:val="00F83D7A"/>
    <w:rsid w:val="00F92D0C"/>
    <w:rsid w:val="00F953BA"/>
    <w:rsid w:val="00FA0DEE"/>
    <w:rsid w:val="00FA121B"/>
    <w:rsid w:val="00FA3CA1"/>
    <w:rsid w:val="00FA475C"/>
    <w:rsid w:val="00FB33F9"/>
    <w:rsid w:val="00FB5203"/>
    <w:rsid w:val="00FB570B"/>
    <w:rsid w:val="00FB7574"/>
    <w:rsid w:val="00FC00B8"/>
    <w:rsid w:val="00FC2667"/>
    <w:rsid w:val="00FC2D95"/>
    <w:rsid w:val="00FD02CB"/>
    <w:rsid w:val="00FD60BB"/>
    <w:rsid w:val="00FE01F1"/>
    <w:rsid w:val="00FE26AB"/>
    <w:rsid w:val="00FE3BC7"/>
    <w:rsid w:val="00FE6857"/>
    <w:rsid w:val="00FF1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D7E84"/>
    <w:pPr>
      <w:tabs>
        <w:tab w:val="center" w:pos="4680"/>
        <w:tab w:val="right" w:pos="9360"/>
      </w:tabs>
    </w:pPr>
  </w:style>
  <w:style w:type="character" w:customStyle="1" w:styleId="HeaderChar">
    <w:name w:val="Header Char"/>
    <w:basedOn w:val="DefaultParagraphFont"/>
    <w:link w:val="Header"/>
    <w:rsid w:val="00DD7E84"/>
    <w:rPr>
      <w:sz w:val="24"/>
      <w:szCs w:val="24"/>
    </w:rPr>
  </w:style>
  <w:style w:type="paragraph" w:styleId="Footer">
    <w:name w:val="footer"/>
    <w:basedOn w:val="Normal"/>
    <w:link w:val="FooterChar"/>
    <w:rsid w:val="00DD7E84"/>
    <w:pPr>
      <w:tabs>
        <w:tab w:val="center" w:pos="4680"/>
        <w:tab w:val="right" w:pos="9360"/>
      </w:tabs>
    </w:pPr>
  </w:style>
  <w:style w:type="character" w:customStyle="1" w:styleId="FooterChar">
    <w:name w:val="Footer Char"/>
    <w:basedOn w:val="DefaultParagraphFont"/>
    <w:link w:val="Footer"/>
    <w:rsid w:val="00DD7E84"/>
    <w:rPr>
      <w:sz w:val="24"/>
      <w:szCs w:val="24"/>
    </w:rPr>
  </w:style>
  <w:style w:type="paragraph" w:styleId="BalloonText">
    <w:name w:val="Balloon Text"/>
    <w:basedOn w:val="Normal"/>
    <w:link w:val="BalloonTextChar"/>
    <w:rsid w:val="00B875B6"/>
    <w:rPr>
      <w:rFonts w:ascii="Tahoma" w:hAnsi="Tahoma" w:cs="Tahoma"/>
      <w:sz w:val="16"/>
      <w:szCs w:val="16"/>
    </w:rPr>
  </w:style>
  <w:style w:type="character" w:customStyle="1" w:styleId="BalloonTextChar">
    <w:name w:val="Balloon Text Char"/>
    <w:basedOn w:val="DefaultParagraphFont"/>
    <w:link w:val="BalloonText"/>
    <w:rsid w:val="00B875B6"/>
    <w:rPr>
      <w:rFonts w:ascii="Tahoma" w:hAnsi="Tahoma" w:cs="Tahoma"/>
      <w:sz w:val="16"/>
      <w:szCs w:val="16"/>
    </w:rPr>
  </w:style>
  <w:style w:type="character" w:styleId="CommentReference">
    <w:name w:val="annotation reference"/>
    <w:basedOn w:val="DefaultParagraphFont"/>
    <w:rsid w:val="00362DEF"/>
    <w:rPr>
      <w:sz w:val="16"/>
      <w:szCs w:val="16"/>
    </w:rPr>
  </w:style>
  <w:style w:type="paragraph" w:styleId="CommentText">
    <w:name w:val="annotation text"/>
    <w:basedOn w:val="Normal"/>
    <w:link w:val="CommentTextChar"/>
    <w:rsid w:val="00362DEF"/>
    <w:rPr>
      <w:sz w:val="20"/>
      <w:szCs w:val="20"/>
    </w:rPr>
  </w:style>
  <w:style w:type="character" w:customStyle="1" w:styleId="CommentTextChar">
    <w:name w:val="Comment Text Char"/>
    <w:basedOn w:val="DefaultParagraphFont"/>
    <w:link w:val="CommentText"/>
    <w:rsid w:val="00362DEF"/>
  </w:style>
  <w:style w:type="paragraph" w:styleId="CommentSubject">
    <w:name w:val="annotation subject"/>
    <w:basedOn w:val="CommentText"/>
    <w:next w:val="CommentText"/>
    <w:link w:val="CommentSubjectChar"/>
    <w:rsid w:val="00362DEF"/>
    <w:rPr>
      <w:b/>
      <w:bCs/>
    </w:rPr>
  </w:style>
  <w:style w:type="character" w:customStyle="1" w:styleId="CommentSubjectChar">
    <w:name w:val="Comment Subject Char"/>
    <w:basedOn w:val="CommentTextChar"/>
    <w:link w:val="CommentSubject"/>
    <w:rsid w:val="00362DEF"/>
    <w:rPr>
      <w:b/>
      <w:bCs/>
    </w:rPr>
  </w:style>
  <w:style w:type="paragraph" w:styleId="ListParagraph">
    <w:name w:val="List Paragraph"/>
    <w:basedOn w:val="Normal"/>
    <w:uiPriority w:val="34"/>
    <w:qFormat/>
    <w:rsid w:val="004243C4"/>
    <w:pPr>
      <w:ind w:left="720"/>
      <w:contextualSpacing/>
    </w:pPr>
  </w:style>
  <w:style w:type="paragraph" w:styleId="DocumentMap">
    <w:name w:val="Document Map"/>
    <w:basedOn w:val="Normal"/>
    <w:semiHidden/>
    <w:rsid w:val="000C6DE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 2007, Whidbey Camano Land Trust entered into a contract with Island County to provide habitat and landowner assessment services under a grant to Island County from the WA State Salmon Recovery Funding Board (SRFB), the Strawberry Point Nearshore Asses</vt:lpstr>
    </vt:vector>
  </TitlesOfParts>
  <Company>WCLT</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2007, Whidbey Camano Land Trust entered into a contract with Island County to provide habitat and landowner assessment services under a grant to Island County from the WA State Salmon Recovery Funding Board (SRFB), the Strawberry Point Nearshore Asses</dc:title>
  <dc:creator>Christin</dc:creator>
  <cp:lastModifiedBy>Chris</cp:lastModifiedBy>
  <cp:revision>3</cp:revision>
  <cp:lastPrinted>2011-05-27T19:23:00Z</cp:lastPrinted>
  <dcterms:created xsi:type="dcterms:W3CDTF">2011-05-27T19:22:00Z</dcterms:created>
  <dcterms:modified xsi:type="dcterms:W3CDTF">2011-05-27T19:25:00Z</dcterms:modified>
</cp:coreProperties>
</file>